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7223"/>
      </w:tblGrid>
      <w:tr w:rsidR="007E753C" w:rsidRPr="007E753C" w:rsidTr="00945D3D">
        <w:trPr>
          <w:trHeight w:val="983"/>
          <w:jc w:val="center"/>
        </w:trPr>
        <w:tc>
          <w:tcPr>
            <w:tcW w:w="9694" w:type="dxa"/>
            <w:gridSpan w:val="2"/>
            <w:shd w:val="clear" w:color="auto" w:fill="auto"/>
          </w:tcPr>
          <w:p w:rsidR="007E753C" w:rsidRPr="008B3FD0" w:rsidRDefault="007E753C" w:rsidP="007E753C">
            <w:pPr>
              <w:rPr>
                <w:rFonts w:ascii="標楷體" w:eastAsia="標楷體" w:hAnsi="標楷體"/>
                <w:b/>
                <w:sz w:val="28"/>
              </w:rPr>
            </w:pPr>
            <w:r w:rsidRPr="008B3FD0">
              <w:rPr>
                <w:rFonts w:ascii="標楷體" w:eastAsia="標楷體" w:hAnsi="標楷體"/>
                <w:b/>
                <w:sz w:val="28"/>
              </w:rPr>
              <w:br w:type="page"/>
            </w:r>
            <w:r w:rsidR="00B92790" w:rsidRPr="008B3FD0">
              <w:rPr>
                <w:rFonts w:ascii="標楷體" w:eastAsia="標楷體" w:hAnsi="標楷體" w:hint="eastAsia"/>
                <w:b/>
                <w:sz w:val="28"/>
              </w:rPr>
              <w:t>11</w:t>
            </w:r>
            <w:r w:rsidR="008B3FD0" w:rsidRPr="008B3FD0">
              <w:rPr>
                <w:rFonts w:ascii="標楷體" w:eastAsia="標楷體" w:hAnsi="標楷體" w:hint="eastAsia"/>
                <w:b/>
                <w:sz w:val="28"/>
              </w:rPr>
              <w:t>3</w:t>
            </w:r>
            <w:r w:rsidRPr="008B3FD0">
              <w:rPr>
                <w:rFonts w:ascii="標楷體" w:eastAsia="標楷體" w:hAnsi="標楷體" w:hint="eastAsia"/>
                <w:b/>
                <w:sz w:val="28"/>
              </w:rPr>
              <w:t>學年度第</w:t>
            </w:r>
            <w:r w:rsidR="008B3FD0" w:rsidRPr="008B3FD0">
              <w:rPr>
                <w:rFonts w:ascii="標楷體" w:eastAsia="標楷體" w:hAnsi="標楷體" w:hint="eastAsia"/>
                <w:b/>
                <w:sz w:val="28"/>
              </w:rPr>
              <w:t>1</w:t>
            </w:r>
            <w:r w:rsidRPr="008B3FD0">
              <w:rPr>
                <w:rFonts w:ascii="標楷體" w:eastAsia="標楷體" w:hAnsi="標楷體" w:hint="eastAsia"/>
                <w:b/>
                <w:sz w:val="28"/>
              </w:rPr>
              <w:t>學期期</w:t>
            </w:r>
            <w:r w:rsidR="008B3FD0" w:rsidRPr="008B3FD0">
              <w:rPr>
                <w:rFonts w:ascii="標楷體" w:eastAsia="標楷體" w:hAnsi="標楷體" w:hint="eastAsia"/>
                <w:b/>
                <w:sz w:val="28"/>
              </w:rPr>
              <w:t>初</w:t>
            </w:r>
            <w:r w:rsidRPr="008B3FD0">
              <w:rPr>
                <w:rFonts w:ascii="標楷體" w:eastAsia="標楷體" w:hAnsi="標楷體" w:hint="eastAsia"/>
                <w:b/>
                <w:sz w:val="28"/>
              </w:rPr>
              <w:t>校務會</w:t>
            </w:r>
            <w:r w:rsidR="00793211" w:rsidRPr="008B3FD0">
              <w:rPr>
                <w:rFonts w:ascii="標楷體" w:eastAsia="標楷體" w:hAnsi="標楷體" w:hint="eastAsia"/>
                <w:b/>
                <w:sz w:val="28"/>
              </w:rPr>
              <w:t>議</w:t>
            </w:r>
            <w:r w:rsidRPr="008B3FD0">
              <w:rPr>
                <w:rFonts w:ascii="標楷體" w:eastAsia="標楷體" w:hAnsi="標楷體" w:hint="eastAsia"/>
                <w:b/>
                <w:sz w:val="28"/>
              </w:rPr>
              <w:t>提案單</w:t>
            </w:r>
          </w:p>
          <w:p w:rsidR="007E753C" w:rsidRPr="008B3FD0" w:rsidRDefault="007E753C" w:rsidP="007E753C">
            <w:pPr>
              <w:rPr>
                <w:rFonts w:ascii="標楷體" w:eastAsia="標楷體" w:hAnsi="標楷體"/>
                <w:sz w:val="28"/>
              </w:rPr>
            </w:pPr>
            <w:r w:rsidRPr="008B3FD0">
              <w:rPr>
                <w:rFonts w:ascii="標楷體" w:eastAsia="標楷體" w:hAnsi="標楷體" w:hint="eastAsia"/>
                <w:sz w:val="28"/>
              </w:rPr>
              <w:t>提案單位：</w:t>
            </w:r>
            <w:r w:rsidR="008B3FD0" w:rsidRPr="008B3FD0">
              <w:rPr>
                <w:rFonts w:ascii="標楷體" w:eastAsia="標楷體" w:hAnsi="標楷體" w:hint="eastAsia"/>
                <w:sz w:val="28"/>
              </w:rPr>
              <w:t>教</w:t>
            </w:r>
            <w:r w:rsidRPr="008B3FD0">
              <w:rPr>
                <w:rFonts w:ascii="標楷體" w:eastAsia="標楷體" w:hAnsi="標楷體" w:hint="eastAsia"/>
                <w:sz w:val="28"/>
              </w:rPr>
              <w:t>務處</w:t>
            </w:r>
          </w:p>
        </w:tc>
      </w:tr>
      <w:tr w:rsidR="007E753C" w:rsidRPr="007E753C" w:rsidTr="00945D3D">
        <w:trPr>
          <w:jc w:val="center"/>
        </w:trPr>
        <w:tc>
          <w:tcPr>
            <w:tcW w:w="1188" w:type="dxa"/>
            <w:shd w:val="clear" w:color="auto" w:fill="auto"/>
          </w:tcPr>
          <w:p w:rsidR="007E753C" w:rsidRPr="008B3FD0" w:rsidRDefault="007E753C" w:rsidP="007E753C">
            <w:pPr>
              <w:rPr>
                <w:rFonts w:ascii="標楷體" w:eastAsia="標楷體" w:hAnsi="標楷體"/>
                <w:sz w:val="28"/>
              </w:rPr>
            </w:pPr>
            <w:r w:rsidRPr="008B3FD0">
              <w:rPr>
                <w:rFonts w:ascii="標楷體" w:eastAsia="標楷體" w:hAnsi="標楷體" w:hint="eastAsia"/>
                <w:sz w:val="28"/>
              </w:rPr>
              <w:t>案由</w:t>
            </w:r>
          </w:p>
        </w:tc>
        <w:tc>
          <w:tcPr>
            <w:tcW w:w="8506" w:type="dxa"/>
            <w:shd w:val="clear" w:color="auto" w:fill="auto"/>
          </w:tcPr>
          <w:p w:rsidR="008B3FD0" w:rsidRPr="008B3FD0" w:rsidRDefault="008B3FD0" w:rsidP="00040713">
            <w:pPr>
              <w:rPr>
                <w:rFonts w:ascii="標楷體" w:eastAsia="標楷體" w:hAnsi="標楷體"/>
                <w:sz w:val="28"/>
              </w:rPr>
            </w:pPr>
            <w:r w:rsidRPr="008B3FD0">
              <w:rPr>
                <w:rFonts w:ascii="標楷體" w:eastAsia="標楷體" w:hAnsi="標楷體" w:hint="eastAsia"/>
                <w:sz w:val="28"/>
              </w:rPr>
              <w:t>修正「基隆市立碇內國民中學學生成績評量規定」</w:t>
            </w:r>
          </w:p>
        </w:tc>
      </w:tr>
      <w:tr w:rsidR="007E753C" w:rsidRPr="007E753C" w:rsidTr="008B3FD0">
        <w:trPr>
          <w:trHeight w:val="3905"/>
          <w:jc w:val="center"/>
        </w:trPr>
        <w:tc>
          <w:tcPr>
            <w:tcW w:w="1188" w:type="dxa"/>
            <w:shd w:val="clear" w:color="auto" w:fill="auto"/>
          </w:tcPr>
          <w:p w:rsidR="007E753C" w:rsidRPr="008B3FD0" w:rsidRDefault="007E753C" w:rsidP="007E753C">
            <w:pPr>
              <w:rPr>
                <w:rFonts w:ascii="標楷體" w:eastAsia="標楷體" w:hAnsi="標楷體"/>
                <w:sz w:val="28"/>
              </w:rPr>
            </w:pPr>
            <w:r w:rsidRPr="008B3FD0">
              <w:rPr>
                <w:rFonts w:ascii="標楷體" w:eastAsia="標楷體" w:hAnsi="標楷體" w:hint="eastAsia"/>
                <w:sz w:val="28"/>
              </w:rPr>
              <w:t>說明</w:t>
            </w:r>
          </w:p>
        </w:tc>
        <w:tc>
          <w:tcPr>
            <w:tcW w:w="8506" w:type="dxa"/>
            <w:shd w:val="clear" w:color="auto" w:fill="auto"/>
          </w:tcPr>
          <w:p w:rsidR="007E753C" w:rsidRPr="008B3FD0" w:rsidRDefault="008B3FD0" w:rsidP="008B3FD0">
            <w:pPr>
              <w:rPr>
                <w:rFonts w:ascii="標楷體" w:eastAsia="標楷體" w:hAnsi="標楷體"/>
                <w:sz w:val="28"/>
              </w:rPr>
            </w:pPr>
            <w:r w:rsidRPr="008B3FD0">
              <w:rPr>
                <w:rFonts w:ascii="標楷體" w:eastAsia="標楷體" w:hAnsi="標楷體" w:hint="eastAsia"/>
                <w:sz w:val="28"/>
              </w:rPr>
              <w:t>上次修正為109年，有部分內容未因應108課綱而修改，故重新審酌後，依據「</w:t>
            </w:r>
            <w:r w:rsidRPr="008B3FD0">
              <w:rPr>
                <w:rFonts w:ascii="標楷體" w:eastAsia="標楷體" w:hAnsi="標楷體"/>
                <w:sz w:val="28"/>
              </w:rPr>
              <w:t>基隆市國民中小學學生成績評量補充規定</w:t>
            </w:r>
            <w:r w:rsidRPr="008B3FD0">
              <w:rPr>
                <w:rFonts w:ascii="標楷體" w:eastAsia="標楷體" w:hAnsi="標楷體" w:hint="eastAsia"/>
                <w:sz w:val="28"/>
              </w:rPr>
              <w:t>」及「</w:t>
            </w:r>
            <w:r w:rsidRPr="008B3FD0">
              <w:rPr>
                <w:rFonts w:ascii="標楷體" w:eastAsia="標楷體" w:hAnsi="標楷體" w:hint="eastAsia"/>
                <w:color w:val="000000"/>
                <w:sz w:val="28"/>
                <w:szCs w:val="27"/>
                <w:shd w:val="clear" w:color="auto" w:fill="FFFFFF"/>
              </w:rPr>
              <w:t>國民小學及國民中學學生學習評量辦法</w:t>
            </w:r>
            <w:r w:rsidRPr="008B3FD0">
              <w:rPr>
                <w:rFonts w:ascii="標楷體" w:eastAsia="標楷體" w:hAnsi="標楷體" w:hint="eastAsia"/>
                <w:sz w:val="28"/>
              </w:rPr>
              <w:t>」修正部分條文。</w:t>
            </w:r>
          </w:p>
        </w:tc>
      </w:tr>
      <w:tr w:rsidR="007E753C" w:rsidRPr="007E753C" w:rsidTr="008B3FD0">
        <w:trPr>
          <w:trHeight w:val="2685"/>
          <w:jc w:val="center"/>
        </w:trPr>
        <w:tc>
          <w:tcPr>
            <w:tcW w:w="1188" w:type="dxa"/>
            <w:shd w:val="clear" w:color="auto" w:fill="auto"/>
          </w:tcPr>
          <w:p w:rsidR="007E753C" w:rsidRPr="008B3FD0" w:rsidRDefault="007E753C" w:rsidP="007E753C">
            <w:pPr>
              <w:rPr>
                <w:rFonts w:ascii="標楷體" w:eastAsia="標楷體" w:hAnsi="標楷體"/>
                <w:sz w:val="28"/>
              </w:rPr>
            </w:pPr>
            <w:r w:rsidRPr="008B3FD0">
              <w:rPr>
                <w:rFonts w:ascii="標楷體" w:eastAsia="標楷體" w:hAnsi="標楷體" w:hint="eastAsia"/>
                <w:sz w:val="28"/>
              </w:rPr>
              <w:t>辦法</w:t>
            </w:r>
          </w:p>
        </w:tc>
        <w:tc>
          <w:tcPr>
            <w:tcW w:w="8506" w:type="dxa"/>
            <w:shd w:val="clear" w:color="auto" w:fill="auto"/>
          </w:tcPr>
          <w:p w:rsidR="008B3FD0" w:rsidRPr="008B3FD0" w:rsidRDefault="008B3FD0" w:rsidP="007E753C">
            <w:pPr>
              <w:rPr>
                <w:rFonts w:ascii="標楷體" w:eastAsia="標楷體" w:hAnsi="標楷體"/>
                <w:sz w:val="28"/>
              </w:rPr>
            </w:pPr>
            <w:r w:rsidRPr="008B3FD0">
              <w:rPr>
                <w:rFonts w:ascii="標楷體" w:eastAsia="標楷體" w:hAnsi="標楷體"/>
                <w:sz w:val="28"/>
              </w:rPr>
              <w:t>基隆市國民中小學學生成績評量補充規定</w:t>
            </w:r>
          </w:p>
          <w:p w:rsidR="007E753C" w:rsidRPr="008B3FD0" w:rsidRDefault="008B3FD0" w:rsidP="007E753C">
            <w:pPr>
              <w:rPr>
                <w:rFonts w:ascii="標楷體" w:eastAsia="標楷體" w:hAnsi="標楷體"/>
                <w:sz w:val="28"/>
              </w:rPr>
            </w:pPr>
            <w:r w:rsidRPr="008B3FD0">
              <w:rPr>
                <w:rFonts w:ascii="標楷體" w:eastAsia="標楷體" w:hAnsi="標楷體" w:hint="eastAsia"/>
                <w:color w:val="000000"/>
                <w:sz w:val="28"/>
                <w:szCs w:val="27"/>
                <w:shd w:val="clear" w:color="auto" w:fill="FFFFFF"/>
              </w:rPr>
              <w:t>國民小學及國民中學學生學習評量辦法</w:t>
            </w:r>
          </w:p>
        </w:tc>
      </w:tr>
      <w:tr w:rsidR="007E753C" w:rsidRPr="007E753C" w:rsidTr="008B3FD0">
        <w:trPr>
          <w:trHeight w:val="1546"/>
          <w:jc w:val="center"/>
        </w:trPr>
        <w:tc>
          <w:tcPr>
            <w:tcW w:w="1188" w:type="dxa"/>
            <w:shd w:val="clear" w:color="auto" w:fill="auto"/>
          </w:tcPr>
          <w:p w:rsidR="007E753C" w:rsidRPr="008B3FD0" w:rsidRDefault="007E753C" w:rsidP="007E753C">
            <w:pPr>
              <w:rPr>
                <w:rFonts w:ascii="標楷體" w:eastAsia="標楷體" w:hAnsi="標楷體"/>
                <w:sz w:val="28"/>
              </w:rPr>
            </w:pPr>
            <w:r w:rsidRPr="008B3FD0">
              <w:rPr>
                <w:rFonts w:ascii="標楷體" w:eastAsia="標楷體" w:hAnsi="標楷體" w:hint="eastAsia"/>
                <w:sz w:val="28"/>
              </w:rPr>
              <w:t>決議</w:t>
            </w:r>
          </w:p>
        </w:tc>
        <w:tc>
          <w:tcPr>
            <w:tcW w:w="8506" w:type="dxa"/>
            <w:shd w:val="clear" w:color="auto" w:fill="auto"/>
          </w:tcPr>
          <w:p w:rsidR="007E753C" w:rsidRPr="008B3FD0" w:rsidRDefault="007E753C" w:rsidP="007E753C">
            <w:pPr>
              <w:rPr>
                <w:rFonts w:ascii="標楷體" w:eastAsia="標楷體" w:hAnsi="標楷體"/>
                <w:sz w:val="28"/>
              </w:rPr>
            </w:pPr>
          </w:p>
        </w:tc>
      </w:tr>
    </w:tbl>
    <w:p w:rsidR="00A15F37" w:rsidRDefault="00A15F37"/>
    <w:p w:rsidR="00A15F37" w:rsidRDefault="00A15F37">
      <w:pPr>
        <w:widowControl/>
      </w:pPr>
      <w:r>
        <w:br w:type="page"/>
      </w:r>
    </w:p>
    <w:p w:rsidR="00A15F37" w:rsidRPr="00A15F37" w:rsidRDefault="00A15F37" w:rsidP="00A15F37">
      <w:pPr>
        <w:jc w:val="center"/>
        <w:rPr>
          <w:rFonts w:ascii="標楷體" w:eastAsia="標楷體" w:hAnsi="標楷體"/>
          <w:sz w:val="32"/>
          <w:szCs w:val="32"/>
        </w:rPr>
      </w:pPr>
      <w:r w:rsidRPr="00A15F37">
        <w:rPr>
          <w:rFonts w:ascii="標楷體" w:eastAsia="標楷體" w:hAnsi="標楷體"/>
          <w:sz w:val="32"/>
          <w:szCs w:val="32"/>
        </w:rPr>
        <w:lastRenderedPageBreak/>
        <w:t>基隆市</w:t>
      </w:r>
      <w:r w:rsidRPr="00A15F37">
        <w:rPr>
          <w:rFonts w:ascii="標楷體" w:eastAsia="標楷體" w:hAnsi="標楷體" w:hint="eastAsia"/>
          <w:sz w:val="32"/>
          <w:szCs w:val="32"/>
        </w:rPr>
        <w:t>立碇內</w:t>
      </w:r>
      <w:r w:rsidRPr="00A15F37">
        <w:rPr>
          <w:rFonts w:ascii="標楷體" w:eastAsia="標楷體" w:hAnsi="標楷體"/>
          <w:sz w:val="32"/>
          <w:szCs w:val="32"/>
        </w:rPr>
        <w:t>國民中學學生成績評量規定</w:t>
      </w:r>
    </w:p>
    <w:p w:rsidR="00A15F37" w:rsidRPr="00A15F37" w:rsidRDefault="00A15F37" w:rsidP="00A15F37">
      <w:pPr>
        <w:jc w:val="right"/>
        <w:rPr>
          <w:rFonts w:ascii="標楷體" w:eastAsia="標楷體" w:hAnsi="標楷體"/>
          <w:szCs w:val="24"/>
        </w:rPr>
      </w:pPr>
      <w:r w:rsidRPr="00A15F37">
        <w:rPr>
          <w:rFonts w:ascii="標楷體" w:eastAsia="標楷體" w:hAnsi="標楷體" w:hint="eastAsia"/>
          <w:szCs w:val="24"/>
        </w:rPr>
        <w:t>105年8月26日校務會議通過</w:t>
      </w:r>
    </w:p>
    <w:p w:rsidR="00A15F37" w:rsidRPr="00A15F37" w:rsidRDefault="00A15F37" w:rsidP="00A15F37">
      <w:pPr>
        <w:jc w:val="right"/>
        <w:rPr>
          <w:rFonts w:ascii="標楷體" w:eastAsia="標楷體" w:hAnsi="標楷體"/>
          <w:szCs w:val="24"/>
        </w:rPr>
      </w:pPr>
      <w:r w:rsidRPr="00A15F37">
        <w:rPr>
          <w:rFonts w:ascii="標楷體" w:eastAsia="標楷體" w:hAnsi="標楷體" w:hint="eastAsia"/>
          <w:szCs w:val="24"/>
        </w:rPr>
        <w:t>109年2月24日校務會議通過</w:t>
      </w:r>
    </w:p>
    <w:p w:rsidR="00A15F37" w:rsidRPr="00A15F37" w:rsidRDefault="00A15F37" w:rsidP="00A15F37">
      <w:pPr>
        <w:jc w:val="right"/>
        <w:rPr>
          <w:rFonts w:ascii="標楷體" w:eastAsia="標楷體" w:hAnsi="標楷體"/>
          <w:color w:val="FF0000"/>
          <w:szCs w:val="24"/>
        </w:rPr>
      </w:pPr>
      <w:r w:rsidRPr="00A15F37">
        <w:rPr>
          <w:rFonts w:ascii="標楷體" w:eastAsia="標楷體" w:hAnsi="標楷體" w:hint="eastAsia"/>
          <w:color w:val="FF0000"/>
          <w:szCs w:val="24"/>
        </w:rPr>
        <w:t>113年8月28日校務會議修正</w:t>
      </w:r>
    </w:p>
    <w:p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szCs w:val="28"/>
        </w:rPr>
        <w:t>一、本規定依基隆市政府109年2月</w:t>
      </w:r>
      <w:r w:rsidRPr="00A15F37">
        <w:rPr>
          <w:rFonts w:ascii="標楷體" w:eastAsia="標楷體" w:hAnsi="標楷體" w:hint="eastAsia"/>
          <w:color w:val="FF0000"/>
          <w:szCs w:val="28"/>
        </w:rPr>
        <w:t>14</w:t>
      </w:r>
      <w:r w:rsidRPr="00A15F37">
        <w:rPr>
          <w:rFonts w:ascii="標楷體" w:eastAsia="標楷體" w:hAnsi="標楷體" w:hint="eastAsia"/>
          <w:szCs w:val="28"/>
        </w:rPr>
        <w:t>日</w:t>
      </w:r>
      <w:r w:rsidRPr="00A15F37">
        <w:rPr>
          <w:rFonts w:ascii="標楷體" w:eastAsia="標楷體" w:hAnsi="標楷體"/>
          <w:szCs w:val="28"/>
        </w:rPr>
        <w:t>基府教學</w:t>
      </w:r>
      <w:r w:rsidRPr="00A15F37">
        <w:rPr>
          <w:rFonts w:ascii="標楷體" w:eastAsia="標楷體" w:hAnsi="標楷體" w:hint="eastAsia"/>
          <w:szCs w:val="28"/>
        </w:rPr>
        <w:t>壹</w:t>
      </w:r>
      <w:r w:rsidRPr="00A15F37">
        <w:rPr>
          <w:rFonts w:ascii="標楷體" w:eastAsia="標楷體" w:hAnsi="標楷體"/>
          <w:szCs w:val="28"/>
        </w:rPr>
        <w:t>字第</w:t>
      </w:r>
      <w:r w:rsidRPr="00A15F37">
        <w:rPr>
          <w:rFonts w:ascii="標楷體" w:eastAsia="標楷體" w:hAnsi="標楷體" w:hint="eastAsia"/>
          <w:szCs w:val="28"/>
        </w:rPr>
        <w:t>1090204680</w:t>
      </w:r>
      <w:r w:rsidRPr="00A15F37">
        <w:rPr>
          <w:rFonts w:ascii="標楷體" w:eastAsia="標楷體" w:hAnsi="標楷體"/>
          <w:szCs w:val="28"/>
        </w:rPr>
        <w:t>號</w:t>
      </w:r>
      <w:r w:rsidRPr="00A15F37">
        <w:rPr>
          <w:rFonts w:ascii="標楷體" w:eastAsia="標楷體" w:hAnsi="標楷體" w:hint="eastAsia"/>
          <w:szCs w:val="28"/>
        </w:rPr>
        <w:t>函修正「基隆市國民中小學學生成績評量補充規定」</w:t>
      </w:r>
      <w:r w:rsidRPr="00A15F37">
        <w:rPr>
          <w:rFonts w:ascii="標楷體" w:eastAsia="標楷體" w:hAnsi="標楷體"/>
          <w:szCs w:val="28"/>
        </w:rPr>
        <w:t>訂定</w:t>
      </w:r>
      <w:r w:rsidRPr="00A15F37">
        <w:rPr>
          <w:rFonts w:ascii="標楷體" w:eastAsia="標楷體" w:hAnsi="標楷體" w:hint="eastAsia"/>
          <w:szCs w:val="28"/>
        </w:rPr>
        <w:t>之</w:t>
      </w:r>
      <w:r w:rsidRPr="00A15F37">
        <w:rPr>
          <w:rFonts w:ascii="標楷體" w:eastAsia="標楷體" w:hAnsi="標楷體"/>
          <w:szCs w:val="28"/>
        </w:rPr>
        <w:t>。</w:t>
      </w:r>
    </w:p>
    <w:p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szCs w:val="28"/>
        </w:rPr>
        <w:t>二、本校</w:t>
      </w:r>
      <w:r w:rsidRPr="00A15F37">
        <w:rPr>
          <w:rFonts w:ascii="標楷體" w:eastAsia="標楷體" w:hAnsi="標楷體"/>
          <w:szCs w:val="28"/>
        </w:rPr>
        <w:t>學生成</w:t>
      </w:r>
      <w:bookmarkStart w:id="0" w:name="_GoBack"/>
      <w:bookmarkEnd w:id="0"/>
      <w:r w:rsidRPr="00A15F37">
        <w:rPr>
          <w:rFonts w:ascii="標楷體" w:eastAsia="標楷體" w:hAnsi="標楷體"/>
          <w:szCs w:val="28"/>
        </w:rPr>
        <w:t>績評量應依學習領域及日常生活表現，分別評量之；其評量範圍</w:t>
      </w:r>
      <w:r w:rsidRPr="00A15F37">
        <w:rPr>
          <w:rFonts w:ascii="標楷體" w:eastAsia="標楷體" w:hAnsi="標楷體" w:hint="eastAsia"/>
          <w:szCs w:val="28"/>
        </w:rPr>
        <w:t>及內涵</w:t>
      </w:r>
      <w:r w:rsidRPr="00A15F37">
        <w:rPr>
          <w:rFonts w:ascii="標楷體" w:eastAsia="標楷體" w:hAnsi="標楷體"/>
          <w:szCs w:val="28"/>
        </w:rPr>
        <w:t>如下：</w:t>
      </w:r>
    </w:p>
    <w:p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szCs w:val="28"/>
        </w:rPr>
        <w:t>（一）</w:t>
      </w:r>
      <w:r w:rsidRPr="00A15F37">
        <w:rPr>
          <w:rFonts w:ascii="標楷體" w:eastAsia="標楷體" w:hAnsi="標楷體"/>
          <w:szCs w:val="28"/>
        </w:rPr>
        <w:t>學習領域：</w:t>
      </w:r>
      <w:r w:rsidRPr="00A15F37">
        <w:rPr>
          <w:rFonts w:ascii="標楷體" w:eastAsia="標楷體" w:hAnsi="標楷體"/>
          <w:color w:val="FF0000"/>
        </w:rPr>
        <w:t>語文、數學、社會、自然科學、藝術、綜合活動、科技、健康與體育等八項領域。</w:t>
      </w:r>
    </w:p>
    <w:p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szCs w:val="28"/>
        </w:rPr>
        <w:t>（二）日常生活表現：</w:t>
      </w:r>
      <w:r w:rsidRPr="00A15F37">
        <w:rPr>
          <w:rFonts w:ascii="標楷體" w:eastAsia="標楷體" w:hAnsi="標楷體" w:hint="eastAsia"/>
          <w:szCs w:val="28"/>
        </w:rPr>
        <w:t>其評量範圍及內涵包括</w:t>
      </w:r>
      <w:r w:rsidRPr="00A15F37">
        <w:rPr>
          <w:rFonts w:ascii="標楷體" w:eastAsia="標楷體" w:hAnsi="標楷體"/>
          <w:szCs w:val="28"/>
        </w:rPr>
        <w:t>學生出</w:t>
      </w:r>
      <w:r w:rsidRPr="00A15F37">
        <w:rPr>
          <w:rFonts w:ascii="標楷體" w:eastAsia="標楷體" w:hAnsi="標楷體" w:hint="eastAsia"/>
          <w:szCs w:val="28"/>
        </w:rPr>
        <w:t>缺</w:t>
      </w:r>
      <w:r w:rsidRPr="00A15F37">
        <w:rPr>
          <w:rFonts w:ascii="標楷體" w:eastAsia="標楷體" w:hAnsi="標楷體"/>
          <w:szCs w:val="28"/>
        </w:rPr>
        <w:t>席情形、獎懲</w:t>
      </w:r>
      <w:r w:rsidRPr="00A15F37">
        <w:rPr>
          <w:rFonts w:ascii="標楷體" w:eastAsia="標楷體" w:hAnsi="標楷體" w:hint="eastAsia"/>
          <w:szCs w:val="28"/>
        </w:rPr>
        <w:t>紀錄</w:t>
      </w:r>
      <w:r w:rsidRPr="00A15F37">
        <w:rPr>
          <w:rFonts w:ascii="標楷體" w:eastAsia="標楷體" w:hAnsi="標楷體"/>
          <w:szCs w:val="28"/>
        </w:rPr>
        <w:t>、團體活動表現、</w:t>
      </w:r>
      <w:r w:rsidRPr="00A15F37">
        <w:rPr>
          <w:rFonts w:ascii="標楷體" w:eastAsia="標楷體" w:hAnsi="標楷體" w:hint="eastAsia"/>
          <w:szCs w:val="28"/>
        </w:rPr>
        <w:t>品德言行</w:t>
      </w:r>
      <w:r w:rsidRPr="00A15F37">
        <w:rPr>
          <w:rFonts w:ascii="標楷體" w:eastAsia="標楷體" w:hAnsi="標楷體"/>
          <w:szCs w:val="28"/>
        </w:rPr>
        <w:t>表現、公共服務及校</w:t>
      </w:r>
      <w:r w:rsidRPr="00A15F37">
        <w:rPr>
          <w:rFonts w:ascii="標楷體" w:eastAsia="標楷體" w:hAnsi="標楷體" w:hint="eastAsia"/>
          <w:szCs w:val="28"/>
        </w:rPr>
        <w:t>內</w:t>
      </w:r>
      <w:r w:rsidRPr="00A15F37">
        <w:rPr>
          <w:rFonts w:ascii="標楷體" w:eastAsia="標楷體" w:hAnsi="標楷體"/>
          <w:szCs w:val="28"/>
        </w:rPr>
        <w:t>外特殊表現等。</w:t>
      </w:r>
    </w:p>
    <w:p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szCs w:val="28"/>
        </w:rPr>
        <w:t>三、</w:t>
      </w:r>
      <w:r w:rsidRPr="00A15F37">
        <w:rPr>
          <w:rFonts w:ascii="標楷體" w:eastAsia="標楷體" w:hAnsi="標楷體" w:hint="eastAsia"/>
          <w:szCs w:val="28"/>
        </w:rPr>
        <w:t>本校</w:t>
      </w:r>
      <w:r w:rsidRPr="00A15F37">
        <w:rPr>
          <w:rFonts w:ascii="標楷體" w:eastAsia="標楷體" w:hAnsi="標楷體"/>
          <w:szCs w:val="28"/>
        </w:rPr>
        <w:t>學生成績評量本適性化、多元化之原則，兼顧形成性評量、總結性評量，必要時應實施診斷性評量及安置性評量。</w:t>
      </w:r>
      <w:r w:rsidRPr="00A15F37">
        <w:rPr>
          <w:rFonts w:ascii="標楷體" w:eastAsia="標楷體" w:hAnsi="標楷體" w:hint="eastAsia"/>
          <w:szCs w:val="28"/>
        </w:rPr>
        <w:t>其結果應兼顧保密及尊重隱私。</w:t>
      </w:r>
    </w:p>
    <w:p w:rsidR="00A15F37" w:rsidRPr="00A15F37" w:rsidRDefault="00A15F37" w:rsidP="00A15F37">
      <w:pPr>
        <w:spacing w:line="400" w:lineRule="exact"/>
        <w:ind w:leftChars="404" w:left="972" w:hanging="2"/>
        <w:rPr>
          <w:rFonts w:ascii="標楷體" w:eastAsia="標楷體" w:hAnsi="標楷體"/>
          <w:szCs w:val="28"/>
        </w:rPr>
      </w:pPr>
      <w:r w:rsidRPr="00A15F37">
        <w:rPr>
          <w:rFonts w:ascii="標楷體" w:eastAsia="標楷體" w:hAnsi="標楷體"/>
          <w:szCs w:val="28"/>
        </w:rPr>
        <w:t>前項形成性評量，指教師教學過程中，為了解學生學習情形，所進行之評量；總結性評量，指教師於教學活動結束後，了解學生學習成就之評量；診斷性評量，指診斷學生學習、情緒或人際關係困難，作為個別輔導與補救教學之依據；安置性評量，指依據學生的學習表現與需求，評估特殊性向與能力，提供適切安置。</w:t>
      </w:r>
    </w:p>
    <w:p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szCs w:val="28"/>
        </w:rPr>
        <w:t>四、</w:t>
      </w:r>
      <w:r w:rsidRPr="00A15F37">
        <w:rPr>
          <w:rFonts w:ascii="標楷體" w:eastAsia="標楷體" w:hAnsi="標楷體" w:hint="eastAsia"/>
          <w:szCs w:val="28"/>
        </w:rPr>
        <w:t>本校</w:t>
      </w:r>
      <w:r w:rsidRPr="00A15F37">
        <w:rPr>
          <w:rFonts w:ascii="標楷體" w:eastAsia="標楷體" w:hAnsi="標楷體"/>
          <w:szCs w:val="28"/>
        </w:rPr>
        <w:t>成績評量，視學生身心發展及個別差異，並衡酌</w:t>
      </w:r>
      <w:r w:rsidRPr="00A15F37">
        <w:rPr>
          <w:rFonts w:ascii="標楷體" w:eastAsia="標楷體" w:hAnsi="標楷體" w:hint="eastAsia"/>
          <w:szCs w:val="28"/>
        </w:rPr>
        <w:t>特殊教育</w:t>
      </w:r>
      <w:r w:rsidRPr="00A15F37">
        <w:rPr>
          <w:rFonts w:ascii="標楷體" w:eastAsia="標楷體" w:hAnsi="標楷體"/>
          <w:szCs w:val="28"/>
        </w:rPr>
        <w:t>學生之學習</w:t>
      </w:r>
      <w:r w:rsidRPr="00A15F37">
        <w:rPr>
          <w:rFonts w:ascii="標楷體" w:eastAsia="標楷體" w:hAnsi="標楷體" w:hint="eastAsia"/>
          <w:szCs w:val="28"/>
        </w:rPr>
        <w:t>需求及</w:t>
      </w:r>
      <w:r w:rsidRPr="00A15F37">
        <w:rPr>
          <w:rFonts w:ascii="標楷體" w:eastAsia="標楷體" w:hAnsi="標楷體"/>
          <w:szCs w:val="28"/>
        </w:rPr>
        <w:t>優勢管道，彈性調整其評量方式，以獎勵輔導為原則，並依各學習領域內容及活動性質，採取</w:t>
      </w:r>
      <w:r w:rsidRPr="00A15F37">
        <w:rPr>
          <w:rFonts w:ascii="標楷體" w:eastAsia="標楷體" w:hAnsi="標楷體" w:hint="eastAsia"/>
          <w:szCs w:val="28"/>
        </w:rPr>
        <w:t>紙筆測驗及表單、實作評量、檔案評量</w:t>
      </w:r>
      <w:r w:rsidRPr="00A15F37">
        <w:rPr>
          <w:rFonts w:ascii="標楷體" w:eastAsia="標楷體" w:hAnsi="標楷體"/>
          <w:szCs w:val="28"/>
        </w:rPr>
        <w:t>等適當之多元評量方式，並得視實際需要，參酌學生自評、同儕互評或家長提供之資訊辦理。</w:t>
      </w:r>
    </w:p>
    <w:p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szCs w:val="28"/>
        </w:rPr>
        <w:t>五</w:t>
      </w:r>
      <w:r w:rsidRPr="00A15F37">
        <w:rPr>
          <w:rFonts w:ascii="標楷體" w:eastAsia="標楷體" w:hAnsi="標楷體"/>
          <w:szCs w:val="28"/>
        </w:rPr>
        <w:t>、學生</w:t>
      </w:r>
      <w:r w:rsidRPr="00A15F37">
        <w:rPr>
          <w:rFonts w:ascii="標楷體" w:eastAsia="標楷體" w:hAnsi="標楷體" w:hint="eastAsia"/>
          <w:szCs w:val="28"/>
        </w:rPr>
        <w:t>各學習領域</w:t>
      </w:r>
      <w:r w:rsidRPr="00A15F37">
        <w:rPr>
          <w:rFonts w:ascii="標楷體" w:eastAsia="標楷體" w:hAnsi="標楷體"/>
          <w:szCs w:val="28"/>
        </w:rPr>
        <w:t>成績由任課教師負責評量；評量方式，由任課教師依教學計畫在學期初以口頭或書面方式向學生及家長說明。</w:t>
      </w:r>
    </w:p>
    <w:p w:rsidR="00A15F37" w:rsidRPr="00A15F37" w:rsidRDefault="00A15F37" w:rsidP="00A15F37">
      <w:pPr>
        <w:spacing w:line="400" w:lineRule="exact"/>
        <w:ind w:leftChars="116" w:left="847" w:hangingChars="237" w:hanging="569"/>
        <w:rPr>
          <w:rFonts w:ascii="標楷體" w:eastAsia="標楷體" w:hAnsi="標楷體"/>
          <w:szCs w:val="28"/>
        </w:rPr>
      </w:pPr>
      <w:r w:rsidRPr="00A15F37">
        <w:rPr>
          <w:rFonts w:ascii="標楷體" w:eastAsia="標楷體" w:hAnsi="標楷體" w:hint="eastAsia"/>
          <w:szCs w:val="28"/>
        </w:rPr>
        <w:t>六</w:t>
      </w:r>
      <w:r w:rsidRPr="00A15F37">
        <w:rPr>
          <w:rFonts w:ascii="標楷體" w:eastAsia="標楷體" w:hAnsi="標楷體"/>
          <w:szCs w:val="28"/>
        </w:rPr>
        <w:t>、</w:t>
      </w:r>
      <w:r w:rsidRPr="00A15F37">
        <w:rPr>
          <w:rFonts w:ascii="標楷體" w:eastAsia="標楷體" w:hAnsi="標楷體" w:hint="eastAsia"/>
          <w:szCs w:val="28"/>
        </w:rPr>
        <w:t>學習領域之平時及定期成績評量結果，應依評量方法之性質以等第、數量或文字描述</w:t>
      </w:r>
      <w:r w:rsidRPr="00A15F37">
        <w:rPr>
          <w:rFonts w:ascii="標楷體" w:eastAsia="標楷體" w:hAnsi="標楷體"/>
          <w:szCs w:val="28"/>
        </w:rPr>
        <w:t>紀錄之。</w:t>
      </w:r>
    </w:p>
    <w:p w:rsidR="00A15F37" w:rsidRPr="00A15F37" w:rsidRDefault="00A15F37" w:rsidP="00A15F37">
      <w:pPr>
        <w:spacing w:line="400" w:lineRule="exact"/>
        <w:ind w:leftChars="367" w:left="881"/>
        <w:rPr>
          <w:rFonts w:ascii="標楷體" w:eastAsia="標楷體" w:hAnsi="標楷體"/>
          <w:szCs w:val="28"/>
        </w:rPr>
      </w:pPr>
      <w:r w:rsidRPr="00A15F37">
        <w:rPr>
          <w:rFonts w:ascii="標楷體" w:eastAsia="標楷體" w:hAnsi="標楷體" w:hint="eastAsia"/>
          <w:szCs w:val="28"/>
        </w:rPr>
        <w:t>前</w:t>
      </w:r>
      <w:r w:rsidRPr="00A15F37">
        <w:rPr>
          <w:rFonts w:ascii="標楷體" w:eastAsia="標楷體" w:hAnsi="標楷體"/>
          <w:szCs w:val="28"/>
        </w:rPr>
        <w:t>項</w:t>
      </w:r>
      <w:r w:rsidRPr="00A15F37">
        <w:rPr>
          <w:rFonts w:ascii="標楷體" w:eastAsia="標楷體" w:hAnsi="標楷體" w:hint="eastAsia"/>
          <w:szCs w:val="28"/>
        </w:rPr>
        <w:t>各學習領域之成績評量，至學期末，應綜合全學期各種評量結果紀錄，參酌學生人格特質、特殊才能、學習情形與態度等，評定及描述學生學習表現和未來學習之具體建議；並應以優、甲、乙、丙、丁之等第，呈現各學習領域學生之全學期學習表現，其等第與分數之轉換如下：</w:t>
      </w:r>
    </w:p>
    <w:p w:rsidR="00A15F37" w:rsidRPr="00A15F37" w:rsidRDefault="00A15F37" w:rsidP="00A15F37">
      <w:pPr>
        <w:spacing w:line="400" w:lineRule="exact"/>
        <w:ind w:leftChars="317" w:left="1469" w:hangingChars="295" w:hanging="708"/>
        <w:rPr>
          <w:rFonts w:ascii="標楷體" w:eastAsia="標楷體" w:hAnsi="標楷體"/>
          <w:szCs w:val="28"/>
        </w:rPr>
      </w:pPr>
      <w:r w:rsidRPr="00A15F37">
        <w:rPr>
          <w:rFonts w:ascii="標楷體" w:eastAsia="標楷體" w:hAnsi="標楷體" w:hint="eastAsia"/>
          <w:szCs w:val="28"/>
        </w:rPr>
        <w:t>（一）</w:t>
      </w:r>
      <w:r w:rsidRPr="00A15F37">
        <w:rPr>
          <w:rFonts w:ascii="標楷體" w:eastAsia="標楷體" w:hAnsi="標楷體"/>
          <w:szCs w:val="28"/>
        </w:rPr>
        <w:t>優等：九十分以上。</w:t>
      </w:r>
    </w:p>
    <w:p w:rsidR="00A15F37" w:rsidRPr="00A15F37" w:rsidRDefault="00A15F37" w:rsidP="00A15F37">
      <w:pPr>
        <w:spacing w:line="400" w:lineRule="exact"/>
        <w:ind w:leftChars="317" w:left="1469" w:hangingChars="295" w:hanging="708"/>
        <w:rPr>
          <w:rFonts w:ascii="標楷體" w:eastAsia="標楷體" w:hAnsi="標楷體"/>
          <w:szCs w:val="28"/>
        </w:rPr>
      </w:pPr>
      <w:r w:rsidRPr="00A15F37">
        <w:rPr>
          <w:rFonts w:ascii="標楷體" w:eastAsia="標楷體" w:hAnsi="標楷體"/>
          <w:szCs w:val="28"/>
        </w:rPr>
        <w:t>（</w:t>
      </w:r>
      <w:r w:rsidRPr="00A15F37">
        <w:rPr>
          <w:rFonts w:ascii="標楷體" w:eastAsia="標楷體" w:hAnsi="標楷體" w:hint="eastAsia"/>
          <w:szCs w:val="28"/>
        </w:rPr>
        <w:t>二</w:t>
      </w:r>
      <w:r w:rsidRPr="00A15F37">
        <w:rPr>
          <w:rFonts w:ascii="標楷體" w:eastAsia="標楷體" w:hAnsi="標楷體"/>
          <w:szCs w:val="28"/>
        </w:rPr>
        <w:t>）甲等：八十分以上未滿九十分。</w:t>
      </w:r>
    </w:p>
    <w:p w:rsidR="00A15F37" w:rsidRPr="00A15F37" w:rsidRDefault="00A15F37" w:rsidP="00A15F37">
      <w:pPr>
        <w:spacing w:line="400" w:lineRule="exact"/>
        <w:ind w:leftChars="317" w:left="1469" w:hangingChars="295" w:hanging="708"/>
        <w:rPr>
          <w:rFonts w:ascii="標楷體" w:eastAsia="標楷體" w:hAnsi="標楷體"/>
          <w:szCs w:val="28"/>
        </w:rPr>
      </w:pPr>
      <w:r w:rsidRPr="00A15F37">
        <w:rPr>
          <w:rFonts w:ascii="標楷體" w:eastAsia="標楷體" w:hAnsi="標楷體"/>
          <w:szCs w:val="28"/>
        </w:rPr>
        <w:t>（</w:t>
      </w:r>
      <w:r w:rsidRPr="00A15F37">
        <w:rPr>
          <w:rFonts w:ascii="標楷體" w:eastAsia="標楷體" w:hAnsi="標楷體" w:hint="eastAsia"/>
          <w:szCs w:val="28"/>
        </w:rPr>
        <w:t>三</w:t>
      </w:r>
      <w:r w:rsidRPr="00A15F37">
        <w:rPr>
          <w:rFonts w:ascii="標楷體" w:eastAsia="標楷體" w:hAnsi="標楷體"/>
          <w:szCs w:val="28"/>
        </w:rPr>
        <w:t>）乙等：七十分以上未滿八十分。</w:t>
      </w:r>
    </w:p>
    <w:p w:rsidR="00A15F37" w:rsidRPr="00A15F37" w:rsidRDefault="00A15F37" w:rsidP="00A15F37">
      <w:pPr>
        <w:spacing w:line="400" w:lineRule="exact"/>
        <w:ind w:leftChars="317" w:left="1469" w:hangingChars="295" w:hanging="708"/>
        <w:rPr>
          <w:rFonts w:ascii="標楷體" w:eastAsia="標楷體" w:hAnsi="標楷體"/>
          <w:szCs w:val="28"/>
        </w:rPr>
      </w:pPr>
      <w:r w:rsidRPr="00A15F37">
        <w:rPr>
          <w:rFonts w:ascii="標楷體" w:eastAsia="標楷體" w:hAnsi="標楷體"/>
          <w:szCs w:val="28"/>
        </w:rPr>
        <w:t>（</w:t>
      </w:r>
      <w:r w:rsidRPr="00A15F37">
        <w:rPr>
          <w:rFonts w:ascii="標楷體" w:eastAsia="標楷體" w:hAnsi="標楷體" w:hint="eastAsia"/>
          <w:szCs w:val="28"/>
        </w:rPr>
        <w:t>四</w:t>
      </w:r>
      <w:r w:rsidRPr="00A15F37">
        <w:rPr>
          <w:rFonts w:ascii="標楷體" w:eastAsia="標楷體" w:hAnsi="標楷體"/>
          <w:szCs w:val="28"/>
        </w:rPr>
        <w:t>）丙等：六十分以上未滿七十分。</w:t>
      </w:r>
    </w:p>
    <w:p w:rsidR="00A15F37" w:rsidRPr="00A15F37" w:rsidRDefault="00A15F37" w:rsidP="00A15F37">
      <w:pPr>
        <w:spacing w:line="400" w:lineRule="exact"/>
        <w:ind w:leftChars="317" w:left="1469" w:hangingChars="295" w:hanging="708"/>
        <w:rPr>
          <w:rFonts w:ascii="標楷體" w:eastAsia="標楷體" w:hAnsi="標楷體"/>
          <w:szCs w:val="28"/>
        </w:rPr>
      </w:pPr>
      <w:r w:rsidRPr="00A15F37">
        <w:rPr>
          <w:rFonts w:ascii="標楷體" w:eastAsia="標楷體" w:hAnsi="標楷體"/>
          <w:szCs w:val="28"/>
        </w:rPr>
        <w:t>（</w:t>
      </w:r>
      <w:r w:rsidRPr="00A15F37">
        <w:rPr>
          <w:rFonts w:ascii="標楷體" w:eastAsia="標楷體" w:hAnsi="標楷體" w:hint="eastAsia"/>
          <w:szCs w:val="28"/>
        </w:rPr>
        <w:t>五</w:t>
      </w:r>
      <w:r w:rsidRPr="00A15F37">
        <w:rPr>
          <w:rFonts w:ascii="標楷體" w:eastAsia="標楷體" w:hAnsi="標楷體"/>
          <w:szCs w:val="28"/>
        </w:rPr>
        <w:t>）丁等：未滿六十分。</w:t>
      </w:r>
    </w:p>
    <w:p w:rsidR="00A15F37" w:rsidRPr="00A15F37" w:rsidRDefault="00A15F37" w:rsidP="00A15F37">
      <w:pPr>
        <w:spacing w:line="400" w:lineRule="exact"/>
        <w:ind w:leftChars="317" w:left="1469" w:hangingChars="295" w:hanging="708"/>
        <w:rPr>
          <w:rFonts w:ascii="標楷體" w:eastAsia="標楷體" w:hAnsi="標楷體"/>
          <w:szCs w:val="28"/>
        </w:rPr>
      </w:pPr>
      <w:r w:rsidRPr="00A15F37">
        <w:rPr>
          <w:rFonts w:ascii="標楷體" w:eastAsia="標楷體" w:hAnsi="標楷體" w:hint="eastAsia"/>
          <w:szCs w:val="28"/>
        </w:rPr>
        <w:t>前項等第，以丙等為表現及格之基準。</w:t>
      </w:r>
    </w:p>
    <w:p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szCs w:val="28"/>
        </w:rPr>
        <w:t>七、學生</w:t>
      </w:r>
      <w:r w:rsidRPr="00A15F37">
        <w:rPr>
          <w:rFonts w:ascii="標楷體" w:eastAsia="標楷體" w:hAnsi="標楷體"/>
          <w:szCs w:val="28"/>
        </w:rPr>
        <w:t>日常生活表現之評量，</w:t>
      </w:r>
      <w:r w:rsidRPr="00A15F37">
        <w:rPr>
          <w:rFonts w:ascii="標楷體" w:eastAsia="標楷體" w:hAnsi="標楷體" w:hint="eastAsia"/>
          <w:szCs w:val="28"/>
        </w:rPr>
        <w:t>應就第二點第一項第二款所列項目，分別依行為事實紀錄之，並酌予提供具體建議，不做綜合性評價及等第轉化。</w:t>
      </w:r>
    </w:p>
    <w:p w:rsidR="00A15F37" w:rsidRPr="00A15F37" w:rsidRDefault="00A15F37" w:rsidP="00A15F37">
      <w:pPr>
        <w:spacing w:line="400" w:lineRule="exact"/>
        <w:ind w:leftChars="317" w:left="1469" w:hangingChars="295" w:hanging="708"/>
        <w:rPr>
          <w:rFonts w:ascii="標楷體" w:eastAsia="標楷體" w:hAnsi="標楷體"/>
          <w:szCs w:val="28"/>
        </w:rPr>
      </w:pPr>
      <w:r w:rsidRPr="00A15F37">
        <w:rPr>
          <w:rFonts w:ascii="標楷體" w:eastAsia="標楷體" w:hAnsi="標楷體" w:hint="eastAsia"/>
          <w:szCs w:val="28"/>
        </w:rPr>
        <w:t>（一）出缺席情形：含事假、病假、曠課、公假</w:t>
      </w:r>
      <w:r w:rsidRPr="00A15F37">
        <w:rPr>
          <w:rFonts w:ascii="標楷體" w:eastAsia="標楷體" w:hAnsi="標楷體" w:hint="eastAsia"/>
          <w:color w:val="FF0000"/>
          <w:szCs w:val="28"/>
        </w:rPr>
        <w:t>及</w:t>
      </w:r>
      <w:r w:rsidRPr="00A15F37">
        <w:rPr>
          <w:rFonts w:ascii="標楷體" w:eastAsia="標楷體" w:hAnsi="標楷體" w:hint="eastAsia"/>
          <w:szCs w:val="28"/>
        </w:rPr>
        <w:t>喪假等記錄。</w:t>
      </w:r>
    </w:p>
    <w:p w:rsidR="00A15F37" w:rsidRPr="00A15F37" w:rsidRDefault="00A15F37" w:rsidP="00A15F37">
      <w:pPr>
        <w:spacing w:line="400" w:lineRule="exact"/>
        <w:ind w:leftChars="317" w:left="1469" w:hangingChars="295" w:hanging="708"/>
        <w:rPr>
          <w:rFonts w:ascii="標楷體" w:eastAsia="標楷體" w:hAnsi="標楷體"/>
          <w:szCs w:val="28"/>
        </w:rPr>
      </w:pPr>
      <w:r w:rsidRPr="00A15F37">
        <w:rPr>
          <w:rFonts w:ascii="標楷體" w:eastAsia="標楷體" w:hAnsi="標楷體" w:hint="eastAsia"/>
          <w:szCs w:val="28"/>
        </w:rPr>
        <w:t>（二）獎懲紀錄：依實際獎懲情形記錄之。</w:t>
      </w:r>
    </w:p>
    <w:p w:rsidR="00A15F37" w:rsidRPr="00A15F37" w:rsidRDefault="00A15F37" w:rsidP="00A15F37">
      <w:pPr>
        <w:spacing w:line="400" w:lineRule="exact"/>
        <w:ind w:leftChars="317" w:left="1469" w:hangingChars="295" w:hanging="708"/>
        <w:rPr>
          <w:rFonts w:ascii="標楷體" w:eastAsia="標楷體" w:hAnsi="標楷體"/>
          <w:szCs w:val="28"/>
        </w:rPr>
      </w:pPr>
      <w:r w:rsidRPr="00A15F37">
        <w:rPr>
          <w:rFonts w:ascii="標楷體" w:eastAsia="標楷體" w:hAnsi="標楷體" w:hint="eastAsia"/>
          <w:szCs w:val="28"/>
        </w:rPr>
        <w:t>（三）品德言行表現：導師依平日個別行為觀察、談話紀錄、家庭訪視紀錄之</w:t>
      </w:r>
      <w:r w:rsidRPr="00A15F37">
        <w:rPr>
          <w:rFonts w:ascii="標楷體" w:eastAsia="標楷體" w:hAnsi="標楷體"/>
          <w:szCs w:val="28"/>
        </w:rPr>
        <w:t>資料等評量，並以文字詳實描述。</w:t>
      </w:r>
    </w:p>
    <w:p w:rsidR="00A15F37" w:rsidRPr="00A15F37" w:rsidRDefault="00A15F37" w:rsidP="00A15F37">
      <w:pPr>
        <w:spacing w:line="400" w:lineRule="exact"/>
        <w:ind w:leftChars="317" w:left="1469" w:hangingChars="295" w:hanging="708"/>
        <w:rPr>
          <w:rFonts w:ascii="標楷體" w:eastAsia="標楷體" w:hAnsi="標楷體"/>
          <w:szCs w:val="28"/>
        </w:rPr>
      </w:pPr>
      <w:r w:rsidRPr="00A15F37">
        <w:rPr>
          <w:rFonts w:ascii="標楷體" w:eastAsia="標楷體" w:hAnsi="標楷體" w:hint="eastAsia"/>
          <w:szCs w:val="28"/>
        </w:rPr>
        <w:t>（四）團體活動表現：</w:t>
      </w:r>
      <w:r w:rsidRPr="00A15F37">
        <w:rPr>
          <w:rFonts w:ascii="標楷體" w:eastAsia="標楷體" w:hAnsi="標楷體"/>
          <w:szCs w:val="28"/>
        </w:rPr>
        <w:t>導師或任課教師應依班級活動、社團活動、學生自治活動、學校活動及綜合活動學習領域等參與情形評量，並以文字詳實描述。</w:t>
      </w:r>
    </w:p>
    <w:p w:rsidR="00A15F37" w:rsidRPr="00A15F37" w:rsidRDefault="00A15F37" w:rsidP="00A15F37">
      <w:pPr>
        <w:spacing w:line="400" w:lineRule="exact"/>
        <w:ind w:leftChars="317" w:left="1469" w:hangingChars="295" w:hanging="708"/>
        <w:rPr>
          <w:rFonts w:ascii="標楷體" w:eastAsia="標楷體" w:hAnsi="標楷體"/>
          <w:szCs w:val="28"/>
        </w:rPr>
      </w:pPr>
      <w:r w:rsidRPr="00A15F37">
        <w:rPr>
          <w:rFonts w:ascii="標楷體" w:eastAsia="標楷體" w:hAnsi="標楷體" w:hint="eastAsia"/>
          <w:szCs w:val="28"/>
        </w:rPr>
        <w:t>（五）公共服務表現：</w:t>
      </w:r>
      <w:r w:rsidRPr="00A15F37">
        <w:rPr>
          <w:rFonts w:ascii="標楷體" w:eastAsia="標楷體" w:hAnsi="標楷體"/>
          <w:szCs w:val="28"/>
        </w:rPr>
        <w:t>導師或相關人員應依班級服務、學校服務和社區服務等參與情形評量，並以文字詳實描述。</w:t>
      </w:r>
    </w:p>
    <w:p w:rsidR="00A15F37" w:rsidRPr="00A15F37" w:rsidRDefault="00A15F37" w:rsidP="00A15F37">
      <w:pPr>
        <w:spacing w:line="400" w:lineRule="exact"/>
        <w:ind w:leftChars="317" w:left="1469" w:hangingChars="295" w:hanging="708"/>
        <w:rPr>
          <w:rFonts w:ascii="標楷體" w:eastAsia="標楷體" w:hAnsi="標楷體"/>
          <w:szCs w:val="28"/>
        </w:rPr>
      </w:pPr>
      <w:r w:rsidRPr="00A15F37">
        <w:rPr>
          <w:rFonts w:ascii="標楷體" w:eastAsia="標楷體" w:hAnsi="標楷體" w:hint="eastAsia"/>
          <w:szCs w:val="28"/>
        </w:rPr>
        <w:t>（六）校內外特殊表現：導師或相關人員依學生實際表現記錄之。</w:t>
      </w:r>
    </w:p>
    <w:p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szCs w:val="28"/>
        </w:rPr>
        <w:t>八</w:t>
      </w:r>
      <w:r w:rsidRPr="00A15F37">
        <w:rPr>
          <w:rFonts w:ascii="標楷體" w:eastAsia="標楷體" w:hAnsi="標楷體"/>
          <w:szCs w:val="28"/>
        </w:rPr>
        <w:t>、學生學習領域成績評量分為語文領域、健康與體育領域、數學領域、社會領域、藝術與人文領域、自然與生活科技領域</w:t>
      </w:r>
      <w:r w:rsidRPr="00A15F37">
        <w:rPr>
          <w:rFonts w:ascii="標楷體" w:eastAsia="標楷體" w:hAnsi="標楷體" w:hint="eastAsia"/>
          <w:szCs w:val="28"/>
        </w:rPr>
        <w:t>、</w:t>
      </w:r>
      <w:r w:rsidRPr="00A15F37">
        <w:rPr>
          <w:rFonts w:ascii="標楷體" w:eastAsia="標楷體" w:hAnsi="標楷體"/>
          <w:szCs w:val="28"/>
        </w:rPr>
        <w:t>綜合活動領域</w:t>
      </w:r>
      <w:r w:rsidRPr="00A15F37">
        <w:rPr>
          <w:rFonts w:ascii="標楷體" w:eastAsia="標楷體" w:hAnsi="標楷體" w:hint="eastAsia"/>
          <w:color w:val="FF0000"/>
          <w:szCs w:val="28"/>
        </w:rPr>
        <w:t>、科技領域</w:t>
      </w:r>
      <w:r w:rsidRPr="00A15F37">
        <w:rPr>
          <w:rFonts w:ascii="標楷體" w:eastAsia="標楷體" w:hAnsi="標楷體"/>
          <w:szCs w:val="28"/>
        </w:rPr>
        <w:t>等。</w:t>
      </w:r>
    </w:p>
    <w:p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szCs w:val="28"/>
        </w:rPr>
        <w:t xml:space="preserve">      </w:t>
      </w:r>
      <w:r w:rsidRPr="00A15F37">
        <w:rPr>
          <w:rFonts w:ascii="標楷體" w:eastAsia="標楷體" w:hAnsi="標楷體"/>
          <w:szCs w:val="28"/>
        </w:rPr>
        <w:t>彈性學習課程得併入</w:t>
      </w:r>
      <w:r w:rsidRPr="00A15F37">
        <w:rPr>
          <w:rFonts w:ascii="標楷體" w:eastAsia="標楷體" w:hAnsi="標楷體" w:hint="eastAsia"/>
          <w:szCs w:val="28"/>
        </w:rPr>
        <w:t>各</w:t>
      </w:r>
      <w:r w:rsidRPr="00A15F37">
        <w:rPr>
          <w:rFonts w:ascii="標楷體" w:eastAsia="標楷體" w:hAnsi="標楷體"/>
          <w:szCs w:val="28"/>
        </w:rPr>
        <w:t>學習領域評量</w:t>
      </w:r>
      <w:r w:rsidRPr="00A15F37">
        <w:rPr>
          <w:rFonts w:ascii="標楷體" w:eastAsia="標楷體" w:hAnsi="標楷體" w:hint="eastAsia"/>
          <w:szCs w:val="28"/>
        </w:rPr>
        <w:t>。</w:t>
      </w:r>
    </w:p>
    <w:p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szCs w:val="28"/>
        </w:rPr>
        <w:t>九</w:t>
      </w:r>
      <w:r w:rsidRPr="00A15F37">
        <w:rPr>
          <w:rFonts w:ascii="標楷體" w:eastAsia="標楷體" w:hAnsi="標楷體"/>
          <w:szCs w:val="28"/>
        </w:rPr>
        <w:t>、學習領域之評量，分定期評量及平時評量，並依下列規定辦理：</w:t>
      </w:r>
    </w:p>
    <w:p w:rsidR="00A15F37" w:rsidRPr="00A15F37" w:rsidRDefault="00A15F37" w:rsidP="00A15F37">
      <w:pPr>
        <w:spacing w:line="400" w:lineRule="exact"/>
        <w:ind w:leftChars="352" w:left="1469" w:hangingChars="260" w:hanging="624"/>
        <w:rPr>
          <w:rFonts w:ascii="標楷體" w:eastAsia="標楷體" w:hAnsi="標楷體"/>
          <w:szCs w:val="28"/>
        </w:rPr>
      </w:pPr>
      <w:r w:rsidRPr="00A15F37">
        <w:rPr>
          <w:rFonts w:ascii="標楷體" w:eastAsia="標楷體" w:hAnsi="標楷體" w:hint="eastAsia"/>
          <w:szCs w:val="28"/>
        </w:rPr>
        <w:t>(一)</w:t>
      </w:r>
      <w:r w:rsidRPr="00A15F37">
        <w:rPr>
          <w:rFonts w:ascii="標楷體" w:eastAsia="標楷體" w:hAnsi="標楷體"/>
          <w:szCs w:val="28"/>
        </w:rPr>
        <w:t>定期評量每學期</w:t>
      </w:r>
      <w:r w:rsidRPr="00A15F37">
        <w:rPr>
          <w:rFonts w:ascii="標楷體" w:eastAsia="標楷體" w:hAnsi="標楷體" w:hint="eastAsia"/>
          <w:szCs w:val="28"/>
        </w:rPr>
        <w:t>至多</w:t>
      </w:r>
      <w:r w:rsidRPr="00A15F37">
        <w:rPr>
          <w:rFonts w:ascii="標楷體" w:eastAsia="標楷體" w:hAnsi="標楷體"/>
          <w:szCs w:val="28"/>
        </w:rPr>
        <w:t>三次，九年級下學期以兩次為原則，評量方式由學校課程發展委員會通過後實施。</w:t>
      </w:r>
    </w:p>
    <w:p w:rsidR="00A15F37" w:rsidRPr="00A15F37" w:rsidRDefault="00A15F37" w:rsidP="00A15F37">
      <w:pPr>
        <w:spacing w:line="400" w:lineRule="exact"/>
        <w:ind w:leftChars="352" w:left="1469" w:hangingChars="260" w:hanging="624"/>
        <w:rPr>
          <w:rFonts w:ascii="標楷體" w:eastAsia="標楷體" w:hAnsi="標楷體"/>
          <w:szCs w:val="28"/>
        </w:rPr>
      </w:pPr>
      <w:r w:rsidRPr="00A15F37">
        <w:rPr>
          <w:rFonts w:ascii="標楷體" w:eastAsia="標楷體" w:hAnsi="標楷體" w:hint="eastAsia"/>
          <w:szCs w:val="28"/>
        </w:rPr>
        <w:t>(</w:t>
      </w:r>
      <w:r w:rsidRPr="00A15F37">
        <w:rPr>
          <w:rFonts w:ascii="標楷體" w:eastAsia="標楷體" w:hAnsi="標楷體"/>
          <w:szCs w:val="28"/>
        </w:rPr>
        <w:t>二</w:t>
      </w:r>
      <w:r w:rsidRPr="00A15F37">
        <w:rPr>
          <w:rFonts w:ascii="標楷體" w:eastAsia="標楷體" w:hAnsi="標楷體" w:hint="eastAsia"/>
          <w:szCs w:val="28"/>
        </w:rPr>
        <w:t>)平時評量應以多元評量為原則，</w:t>
      </w:r>
      <w:r w:rsidRPr="00A15F37">
        <w:rPr>
          <w:rFonts w:ascii="標楷體" w:eastAsia="標楷體" w:hAnsi="標楷體"/>
          <w:szCs w:val="28"/>
        </w:rPr>
        <w:t>平時評量之次數、時間及方式，由任課教師審酌教學需求及學生日常表現自定之</w:t>
      </w:r>
      <w:r w:rsidRPr="00A15F37">
        <w:rPr>
          <w:rFonts w:ascii="標楷體" w:eastAsia="標楷體" w:hAnsi="標楷體" w:hint="eastAsia"/>
          <w:szCs w:val="28"/>
        </w:rPr>
        <w:t>，惟平時評量中紙筆測驗之次數應以最小化為原則</w:t>
      </w:r>
      <w:r w:rsidRPr="00A15F37">
        <w:rPr>
          <w:rFonts w:ascii="標楷體" w:eastAsia="標楷體" w:hAnsi="標楷體"/>
          <w:szCs w:val="28"/>
        </w:rPr>
        <w:t>。</w:t>
      </w:r>
    </w:p>
    <w:p w:rsidR="00A15F37" w:rsidRPr="00A15F37" w:rsidRDefault="00A15F37" w:rsidP="00A15F37">
      <w:pPr>
        <w:spacing w:line="400" w:lineRule="exact"/>
        <w:ind w:leftChars="352" w:left="1469" w:hangingChars="260" w:hanging="624"/>
        <w:rPr>
          <w:rFonts w:ascii="標楷體" w:eastAsia="標楷體" w:hAnsi="標楷體"/>
          <w:szCs w:val="28"/>
        </w:rPr>
      </w:pPr>
      <w:r w:rsidRPr="00A15F37">
        <w:rPr>
          <w:rFonts w:ascii="標楷體" w:eastAsia="標楷體" w:hAnsi="標楷體"/>
          <w:szCs w:val="28"/>
        </w:rPr>
        <w:t>(三)定期評量及平時評量之成績各占學期成績之百分之四十及百分之六十</w:t>
      </w:r>
      <w:r w:rsidRPr="00A15F37">
        <w:rPr>
          <w:rFonts w:ascii="標楷體" w:eastAsia="標楷體" w:hAnsi="標楷體" w:hint="eastAsia"/>
          <w:szCs w:val="28"/>
        </w:rPr>
        <w:t>為原則</w:t>
      </w:r>
      <w:r w:rsidRPr="00A15F37">
        <w:rPr>
          <w:rFonts w:ascii="標楷體" w:eastAsia="標楷體" w:hAnsi="標楷體"/>
          <w:szCs w:val="28"/>
        </w:rPr>
        <w:t>。</w:t>
      </w:r>
    </w:p>
    <w:p w:rsidR="00A15F37" w:rsidRPr="00A15F37" w:rsidRDefault="00A15F37" w:rsidP="00A15F37">
      <w:pPr>
        <w:spacing w:line="400" w:lineRule="exact"/>
        <w:ind w:leftChars="352" w:left="1469" w:hangingChars="260" w:hanging="624"/>
        <w:rPr>
          <w:rFonts w:ascii="標楷體" w:eastAsia="標楷體" w:hAnsi="標楷體"/>
          <w:szCs w:val="28"/>
        </w:rPr>
      </w:pPr>
      <w:r w:rsidRPr="00A15F37">
        <w:rPr>
          <w:rFonts w:ascii="標楷體" w:eastAsia="標楷體" w:hAnsi="標楷體"/>
          <w:szCs w:val="28"/>
        </w:rPr>
        <w:t>(四)</w:t>
      </w:r>
      <w:r w:rsidRPr="00A15F37">
        <w:rPr>
          <w:rFonts w:ascii="標楷體" w:eastAsia="標楷體" w:hAnsi="標楷體" w:hint="eastAsia"/>
          <w:szCs w:val="28"/>
        </w:rPr>
        <w:t>八</w:t>
      </w:r>
      <w:r w:rsidRPr="00A15F37">
        <w:rPr>
          <w:rFonts w:ascii="標楷體" w:eastAsia="標楷體" w:hAnsi="標楷體"/>
          <w:szCs w:val="28"/>
        </w:rPr>
        <w:t>大學習領域之學期總平均成績，為各學習領域之學期成績乘以各該領域每週學習節數，所得總和再以每週學習領域總節數除之。</w:t>
      </w:r>
    </w:p>
    <w:p w:rsidR="00A15F37" w:rsidRPr="00A15F37" w:rsidRDefault="00A15F37" w:rsidP="00A15F37">
      <w:pPr>
        <w:spacing w:line="400" w:lineRule="exact"/>
        <w:ind w:leftChars="352" w:left="1469" w:hangingChars="260" w:hanging="624"/>
        <w:rPr>
          <w:rFonts w:ascii="標楷體" w:eastAsia="標楷體" w:hAnsi="標楷體"/>
          <w:szCs w:val="28"/>
        </w:rPr>
      </w:pPr>
      <w:r w:rsidRPr="00A15F37">
        <w:rPr>
          <w:rFonts w:ascii="標楷體" w:eastAsia="標楷體" w:hAnsi="標楷體" w:hint="eastAsia"/>
          <w:szCs w:val="28"/>
        </w:rPr>
        <w:t>(</w:t>
      </w:r>
      <w:r w:rsidRPr="00A15F37">
        <w:rPr>
          <w:rFonts w:ascii="標楷體" w:eastAsia="標楷體" w:hAnsi="標楷體"/>
          <w:szCs w:val="28"/>
        </w:rPr>
        <w:t>五</w:t>
      </w:r>
      <w:r w:rsidRPr="00A15F37">
        <w:rPr>
          <w:rFonts w:ascii="標楷體" w:eastAsia="標楷體" w:hAnsi="標楷體" w:hint="eastAsia"/>
          <w:szCs w:val="28"/>
        </w:rPr>
        <w:t>)</w:t>
      </w:r>
      <w:r w:rsidRPr="00A15F37">
        <w:rPr>
          <w:rFonts w:ascii="標楷體" w:eastAsia="標楷體" w:hAnsi="標楷體"/>
          <w:szCs w:val="28"/>
        </w:rPr>
        <w:t>學習領域成績評量得分科辦理，分科成績</w:t>
      </w:r>
      <w:r w:rsidRPr="00A15F37">
        <w:rPr>
          <w:rFonts w:ascii="標楷體" w:eastAsia="標楷體" w:hAnsi="標楷體" w:hint="eastAsia"/>
          <w:szCs w:val="28"/>
        </w:rPr>
        <w:t>占</w:t>
      </w:r>
      <w:r w:rsidRPr="00A15F37">
        <w:rPr>
          <w:rFonts w:ascii="標楷體" w:eastAsia="標楷體" w:hAnsi="標楷體"/>
          <w:szCs w:val="28"/>
        </w:rPr>
        <w:t>該學習領域成績之權重比例</w:t>
      </w:r>
      <w:r w:rsidRPr="00A15F37">
        <w:rPr>
          <w:rFonts w:ascii="標楷體" w:eastAsia="標楷體" w:hAnsi="標楷體" w:hint="eastAsia"/>
          <w:szCs w:val="28"/>
        </w:rPr>
        <w:t>，</w:t>
      </w:r>
      <w:r w:rsidRPr="00A15F37">
        <w:rPr>
          <w:rFonts w:ascii="標楷體" w:eastAsia="標楷體" w:hAnsi="標楷體"/>
          <w:szCs w:val="28"/>
        </w:rPr>
        <w:t>依各分科授課時數比例訂之。</w:t>
      </w:r>
    </w:p>
    <w:p w:rsidR="00A15F37" w:rsidRPr="00A15F37" w:rsidRDefault="00A15F37" w:rsidP="00A15F37">
      <w:pPr>
        <w:spacing w:line="400" w:lineRule="exact"/>
        <w:ind w:leftChars="352" w:left="1469" w:hangingChars="260" w:hanging="624"/>
        <w:rPr>
          <w:rFonts w:ascii="標楷體" w:eastAsia="標楷體" w:hAnsi="標楷體"/>
          <w:szCs w:val="28"/>
        </w:rPr>
      </w:pPr>
      <w:r w:rsidRPr="00A15F37">
        <w:rPr>
          <w:rFonts w:ascii="標楷體" w:eastAsia="標楷體" w:hAnsi="標楷體" w:hint="eastAsia"/>
          <w:szCs w:val="28"/>
        </w:rPr>
        <w:t>(六)學習領域及日常生活表現之成績評量紀錄，得公告說明學生分數之分布情形。但不得公開呈現個別學生在班級及學校排名。</w:t>
      </w:r>
    </w:p>
    <w:p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szCs w:val="28"/>
        </w:rPr>
        <w:t>十</w:t>
      </w:r>
      <w:r w:rsidRPr="00A15F37">
        <w:rPr>
          <w:rFonts w:ascii="標楷體" w:eastAsia="標楷體" w:hAnsi="標楷體"/>
          <w:szCs w:val="28"/>
        </w:rPr>
        <w:t>、學生定期評量時，因故經准假缺考者，准予銷假後立即補</w:t>
      </w:r>
      <w:r w:rsidRPr="00A15F37">
        <w:rPr>
          <w:rFonts w:ascii="標楷體" w:eastAsia="標楷體" w:hAnsi="標楷體" w:hint="eastAsia"/>
          <w:szCs w:val="28"/>
        </w:rPr>
        <w:t>行評量</w:t>
      </w:r>
      <w:r w:rsidRPr="00A15F37">
        <w:rPr>
          <w:rFonts w:ascii="標楷體" w:eastAsia="標楷體" w:hAnsi="標楷體"/>
          <w:szCs w:val="28"/>
        </w:rPr>
        <w:t>，</w:t>
      </w:r>
      <w:r w:rsidRPr="00A15F37">
        <w:rPr>
          <w:rFonts w:ascii="標楷體" w:eastAsia="標楷體" w:hAnsi="標楷體" w:hint="eastAsia"/>
          <w:szCs w:val="28"/>
        </w:rPr>
        <w:t>無故缺考者經申請後，准予補行評量。</w:t>
      </w:r>
    </w:p>
    <w:p w:rsidR="00A15F37" w:rsidRPr="00A15F37" w:rsidRDefault="00A15F37" w:rsidP="00A15F37">
      <w:pPr>
        <w:spacing w:line="400" w:lineRule="exact"/>
        <w:ind w:leftChars="117" w:left="989" w:hangingChars="295" w:hanging="708"/>
        <w:rPr>
          <w:rFonts w:ascii="標楷體" w:eastAsia="標楷體" w:hAnsi="標楷體"/>
          <w:color w:val="FF0000"/>
          <w:szCs w:val="28"/>
        </w:rPr>
      </w:pPr>
      <w:r w:rsidRPr="00A15F37">
        <w:rPr>
          <w:rFonts w:ascii="標楷體" w:eastAsia="標楷體" w:hAnsi="標楷體" w:hint="eastAsia"/>
          <w:color w:val="FF0000"/>
          <w:szCs w:val="28"/>
        </w:rPr>
        <w:t xml:space="preserve">      補行評量應於學期成績結算前辦理。</w:t>
      </w:r>
    </w:p>
    <w:p w:rsidR="00A15F37" w:rsidRPr="00A15F37" w:rsidRDefault="00A15F37" w:rsidP="00A15F37">
      <w:pPr>
        <w:spacing w:line="400" w:lineRule="exact"/>
        <w:ind w:leftChars="117" w:left="989" w:hangingChars="295" w:hanging="708"/>
        <w:rPr>
          <w:rFonts w:ascii="標楷體" w:eastAsia="標楷體" w:hAnsi="標楷體"/>
          <w:color w:val="FF0000"/>
          <w:szCs w:val="28"/>
        </w:rPr>
      </w:pPr>
      <w:r w:rsidRPr="00A15F37">
        <w:rPr>
          <w:rFonts w:ascii="標楷體" w:eastAsia="標楷體" w:hAnsi="標楷體" w:hint="eastAsia"/>
          <w:color w:val="FF0000"/>
          <w:szCs w:val="28"/>
        </w:rPr>
        <w:t xml:space="preserve">      未參加定期評量且未補行評量者，該次評量成績以零分計算。</w:t>
      </w:r>
    </w:p>
    <w:p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color w:val="FF0000"/>
          <w:szCs w:val="28"/>
        </w:rPr>
        <w:t>十一、</w:t>
      </w:r>
      <w:r w:rsidRPr="00A15F37">
        <w:rPr>
          <w:rFonts w:ascii="標楷體" w:eastAsia="標楷體" w:hAnsi="標楷體"/>
          <w:szCs w:val="28"/>
        </w:rPr>
        <w:t>補</w:t>
      </w:r>
      <w:r w:rsidRPr="00A15F37">
        <w:rPr>
          <w:rFonts w:ascii="標楷體" w:eastAsia="標楷體" w:hAnsi="標楷體" w:hint="eastAsia"/>
          <w:szCs w:val="28"/>
        </w:rPr>
        <w:t>行評量</w:t>
      </w:r>
      <w:r w:rsidRPr="00A15F37">
        <w:rPr>
          <w:rFonts w:ascii="標楷體" w:eastAsia="標楷體" w:hAnsi="標楷體"/>
          <w:szCs w:val="28"/>
        </w:rPr>
        <w:t>成績依下列規定計算：</w:t>
      </w:r>
    </w:p>
    <w:p w:rsidR="00A15F37" w:rsidRPr="00A15F37" w:rsidRDefault="00A15F37" w:rsidP="00A15F37">
      <w:pPr>
        <w:spacing w:line="400" w:lineRule="exact"/>
        <w:ind w:leftChars="352" w:left="1469" w:hangingChars="260" w:hanging="624"/>
        <w:rPr>
          <w:rFonts w:ascii="標楷體" w:eastAsia="標楷體" w:hAnsi="標楷體"/>
          <w:szCs w:val="28"/>
        </w:rPr>
      </w:pPr>
      <w:r w:rsidRPr="00A15F37">
        <w:rPr>
          <w:rFonts w:ascii="標楷體" w:eastAsia="標楷體" w:hAnsi="標楷體" w:hint="eastAsia"/>
          <w:szCs w:val="28"/>
        </w:rPr>
        <w:t>(一)</w:t>
      </w:r>
      <w:r w:rsidRPr="00A15F37">
        <w:rPr>
          <w:rFonts w:ascii="標楷體" w:eastAsia="標楷體" w:hAnsi="標楷體"/>
          <w:color w:val="FF0000"/>
        </w:rPr>
        <w:t>經學校核准給假、大陸或國外轉學生轉入當學期或其他不可抗力因素，致不能參加定期評量者，按實得分數計算。</w:t>
      </w:r>
    </w:p>
    <w:p w:rsidR="00A15F37" w:rsidRPr="00A15F37" w:rsidRDefault="00A15F37" w:rsidP="00A15F37">
      <w:pPr>
        <w:spacing w:line="400" w:lineRule="exact"/>
        <w:ind w:leftChars="352" w:left="1469" w:hangingChars="260" w:hanging="624"/>
        <w:rPr>
          <w:rFonts w:ascii="標楷體" w:eastAsia="標楷體" w:hAnsi="標楷體"/>
          <w:szCs w:val="28"/>
        </w:rPr>
      </w:pPr>
      <w:r w:rsidRPr="00A15F37">
        <w:rPr>
          <w:rFonts w:ascii="標楷體" w:eastAsia="標楷體" w:hAnsi="標楷體"/>
          <w:szCs w:val="28"/>
        </w:rPr>
        <w:t>(二)非屬前款所列原因，補</w:t>
      </w:r>
      <w:r w:rsidRPr="00A15F37">
        <w:rPr>
          <w:rFonts w:ascii="標楷體" w:eastAsia="標楷體" w:hAnsi="標楷體" w:hint="eastAsia"/>
          <w:szCs w:val="28"/>
        </w:rPr>
        <w:t>行評量</w:t>
      </w:r>
      <w:r w:rsidRPr="00A15F37">
        <w:rPr>
          <w:rFonts w:ascii="標楷體" w:eastAsia="標楷體" w:hAnsi="標楷體"/>
          <w:szCs w:val="28"/>
        </w:rPr>
        <w:t>成績在六十分以下者</w:t>
      </w:r>
      <w:r w:rsidRPr="00A15F37">
        <w:rPr>
          <w:rFonts w:ascii="標楷體" w:eastAsia="標楷體" w:hAnsi="標楷體" w:hint="eastAsia"/>
          <w:szCs w:val="28"/>
        </w:rPr>
        <w:t>，</w:t>
      </w:r>
      <w:r w:rsidRPr="00A15F37">
        <w:rPr>
          <w:rFonts w:ascii="標楷體" w:eastAsia="標楷體" w:hAnsi="標楷體"/>
          <w:szCs w:val="28"/>
        </w:rPr>
        <w:t>依實得分數列計；超過六十分者，其超過部份以七折計算後列計。</w:t>
      </w:r>
    </w:p>
    <w:p w:rsidR="00A15F37" w:rsidRPr="00A15F37" w:rsidRDefault="00A15F37" w:rsidP="00A15F37">
      <w:pPr>
        <w:spacing w:line="400" w:lineRule="exact"/>
        <w:ind w:leftChars="317" w:left="1469" w:hangingChars="295" w:hanging="708"/>
        <w:rPr>
          <w:rFonts w:ascii="標楷體" w:eastAsia="標楷體" w:hAnsi="標楷體"/>
          <w:szCs w:val="28"/>
        </w:rPr>
      </w:pPr>
      <w:r w:rsidRPr="00A15F37">
        <w:rPr>
          <w:rFonts w:ascii="標楷體" w:eastAsia="標楷體" w:hAnsi="標楷體"/>
          <w:szCs w:val="28"/>
        </w:rPr>
        <w:t>學生於學期中途依規定核給公假者，其學業成績處理如下：</w:t>
      </w:r>
    </w:p>
    <w:p w:rsidR="00A15F37" w:rsidRPr="00A15F37" w:rsidRDefault="00A15F37" w:rsidP="00A15F37">
      <w:pPr>
        <w:spacing w:line="400" w:lineRule="exact"/>
        <w:ind w:leftChars="352" w:left="1469" w:hangingChars="260" w:hanging="624"/>
        <w:rPr>
          <w:rFonts w:ascii="標楷體" w:eastAsia="標楷體" w:hAnsi="標楷體"/>
          <w:szCs w:val="28"/>
        </w:rPr>
      </w:pPr>
      <w:r w:rsidRPr="00A15F37">
        <w:rPr>
          <w:rFonts w:ascii="標楷體" w:eastAsia="標楷體" w:hAnsi="標楷體" w:hint="eastAsia"/>
          <w:szCs w:val="28"/>
        </w:rPr>
        <w:t>(一)</w:t>
      </w:r>
      <w:r w:rsidRPr="00A15F37">
        <w:rPr>
          <w:rFonts w:ascii="標楷體" w:eastAsia="標楷體" w:hAnsi="標楷體"/>
          <w:szCs w:val="28"/>
        </w:rPr>
        <w:t>公假期間之日常考查成績，得以心得報告代替考試。</w:t>
      </w:r>
    </w:p>
    <w:p w:rsidR="00A15F37" w:rsidRPr="00A15F37" w:rsidRDefault="00A15F37" w:rsidP="00A15F37">
      <w:pPr>
        <w:spacing w:line="400" w:lineRule="exact"/>
        <w:ind w:leftChars="352" w:left="1469" w:hangingChars="260" w:hanging="624"/>
        <w:rPr>
          <w:rFonts w:ascii="標楷體" w:eastAsia="標楷體" w:hAnsi="標楷體"/>
          <w:strike/>
          <w:szCs w:val="28"/>
        </w:rPr>
      </w:pPr>
      <w:r w:rsidRPr="00A15F37">
        <w:rPr>
          <w:rFonts w:ascii="標楷體" w:eastAsia="標楷體" w:hAnsi="標楷體"/>
          <w:szCs w:val="28"/>
        </w:rPr>
        <w:t>(二)公假期間定期考查成績之補</w:t>
      </w:r>
      <w:r w:rsidRPr="00A15F37">
        <w:rPr>
          <w:rFonts w:ascii="標楷體" w:eastAsia="標楷體" w:hAnsi="標楷體" w:hint="eastAsia"/>
          <w:szCs w:val="28"/>
        </w:rPr>
        <w:t>行評量</w:t>
      </w:r>
      <w:r w:rsidRPr="00A15F37">
        <w:rPr>
          <w:rFonts w:ascii="標楷體" w:eastAsia="標楷體" w:hAnsi="標楷體"/>
          <w:szCs w:val="28"/>
        </w:rPr>
        <w:t>，得單獨舉行，不受定期補</w:t>
      </w:r>
      <w:r w:rsidRPr="00A15F37">
        <w:rPr>
          <w:rFonts w:ascii="標楷體" w:eastAsia="標楷體" w:hAnsi="標楷體" w:hint="eastAsia"/>
          <w:szCs w:val="28"/>
        </w:rPr>
        <w:t>行評量</w:t>
      </w:r>
      <w:r w:rsidRPr="00A15F37">
        <w:rPr>
          <w:rFonts w:ascii="標楷體" w:eastAsia="標楷體" w:hAnsi="標楷體"/>
          <w:szCs w:val="28"/>
        </w:rPr>
        <w:t>之限制。</w:t>
      </w:r>
    </w:p>
    <w:p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szCs w:val="28"/>
        </w:rPr>
        <w:t>十</w:t>
      </w:r>
      <w:r w:rsidRPr="00A15F37">
        <w:rPr>
          <w:rFonts w:ascii="標楷體" w:eastAsia="標楷體" w:hAnsi="標楷體" w:hint="eastAsia"/>
          <w:color w:val="FF0000"/>
          <w:szCs w:val="28"/>
        </w:rPr>
        <w:t>二</w:t>
      </w:r>
      <w:r w:rsidRPr="00A15F37">
        <w:rPr>
          <w:rFonts w:ascii="標楷體" w:eastAsia="標楷體" w:hAnsi="標楷體"/>
          <w:szCs w:val="28"/>
        </w:rPr>
        <w:t>、復學學生成績之處理依下列規定辦理：</w:t>
      </w:r>
    </w:p>
    <w:p w:rsidR="00A15F37" w:rsidRPr="00A15F37" w:rsidRDefault="00A15F37" w:rsidP="00A15F37">
      <w:pPr>
        <w:spacing w:line="400" w:lineRule="exact"/>
        <w:ind w:leftChars="352" w:left="1469" w:hangingChars="260" w:hanging="624"/>
        <w:rPr>
          <w:rFonts w:ascii="標楷體" w:eastAsia="標楷體" w:hAnsi="標楷體"/>
          <w:szCs w:val="28"/>
        </w:rPr>
      </w:pPr>
      <w:r w:rsidRPr="00A15F37">
        <w:rPr>
          <w:rFonts w:ascii="標楷體" w:eastAsia="標楷體" w:hAnsi="標楷體" w:hint="eastAsia"/>
          <w:szCs w:val="28"/>
        </w:rPr>
        <w:t>(一)</w:t>
      </w:r>
      <w:r w:rsidRPr="00A15F37">
        <w:rPr>
          <w:rFonts w:ascii="標楷體" w:eastAsia="標楷體" w:hAnsi="標楷體"/>
          <w:szCs w:val="28"/>
        </w:rPr>
        <w:t>學生無故缺課又返校就讀者，當學期缺課成績經申請後准予補</w:t>
      </w:r>
      <w:r w:rsidRPr="00A15F37">
        <w:rPr>
          <w:rFonts w:ascii="標楷體" w:eastAsia="標楷體" w:hAnsi="標楷體" w:hint="eastAsia"/>
          <w:szCs w:val="28"/>
        </w:rPr>
        <w:t>行評量</w:t>
      </w:r>
      <w:r w:rsidRPr="00A15F37">
        <w:rPr>
          <w:rFonts w:ascii="標楷體" w:eastAsia="標楷體" w:hAnsi="標楷體"/>
          <w:szCs w:val="28"/>
        </w:rPr>
        <w:t>，否則其缺課期間之成績以零分計算。</w:t>
      </w:r>
    </w:p>
    <w:p w:rsidR="00A15F37" w:rsidRPr="00A15F37" w:rsidRDefault="00A15F37" w:rsidP="00A15F37">
      <w:pPr>
        <w:spacing w:line="400" w:lineRule="exact"/>
        <w:ind w:leftChars="352" w:left="1469" w:hangingChars="260" w:hanging="624"/>
        <w:rPr>
          <w:rFonts w:ascii="標楷體" w:eastAsia="標楷體" w:hAnsi="標楷體"/>
          <w:szCs w:val="28"/>
        </w:rPr>
      </w:pPr>
      <w:r w:rsidRPr="00A15F37">
        <w:rPr>
          <w:rFonts w:ascii="標楷體" w:eastAsia="標楷體" w:hAnsi="標楷體" w:hint="eastAsia"/>
          <w:szCs w:val="28"/>
        </w:rPr>
        <w:t>(二)</w:t>
      </w:r>
      <w:r w:rsidRPr="00A15F37">
        <w:rPr>
          <w:rFonts w:ascii="標楷體" w:eastAsia="標楷體" w:hAnsi="標楷體"/>
          <w:szCs w:val="28"/>
        </w:rPr>
        <w:t>依規定辦理長期請假後復學者，得採計其復學後重讀之成績。</w:t>
      </w:r>
    </w:p>
    <w:p w:rsidR="00A15F37" w:rsidRPr="00A15F37" w:rsidRDefault="00A15F37" w:rsidP="00A15F37">
      <w:pPr>
        <w:spacing w:line="400" w:lineRule="exact"/>
        <w:ind w:leftChars="352" w:left="1469" w:hangingChars="260" w:hanging="624"/>
        <w:rPr>
          <w:rFonts w:ascii="標楷體" w:eastAsia="標楷體" w:hAnsi="標楷體"/>
          <w:szCs w:val="28"/>
        </w:rPr>
      </w:pPr>
      <w:r w:rsidRPr="00A15F37">
        <w:rPr>
          <w:rFonts w:ascii="標楷體" w:eastAsia="標楷體" w:hAnsi="標楷體" w:hint="eastAsia"/>
          <w:szCs w:val="28"/>
        </w:rPr>
        <w:t>(三)</w:t>
      </w:r>
      <w:r w:rsidRPr="00A15F37">
        <w:rPr>
          <w:rFonts w:ascii="標楷體" w:eastAsia="標楷體" w:hAnsi="標楷體"/>
          <w:szCs w:val="28"/>
        </w:rPr>
        <w:t>請假期間，提前復學，其成績計算應以復學後之成績為準。</w:t>
      </w:r>
    </w:p>
    <w:p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szCs w:val="28"/>
        </w:rPr>
        <w:t>十</w:t>
      </w:r>
      <w:r w:rsidRPr="00A15F37">
        <w:rPr>
          <w:rFonts w:ascii="標楷體" w:eastAsia="標楷體" w:hAnsi="標楷體" w:hint="eastAsia"/>
          <w:color w:val="FF0000"/>
          <w:szCs w:val="28"/>
        </w:rPr>
        <w:t>三</w:t>
      </w:r>
      <w:r w:rsidRPr="00A15F37">
        <w:rPr>
          <w:rFonts w:ascii="標楷體" w:eastAsia="標楷體" w:hAnsi="標楷體" w:hint="eastAsia"/>
          <w:szCs w:val="28"/>
        </w:rPr>
        <w:t>、</w:t>
      </w:r>
      <w:r w:rsidRPr="00A15F37">
        <w:rPr>
          <w:rFonts w:ascii="標楷體" w:eastAsia="標楷體" w:hAnsi="標楷體"/>
          <w:szCs w:val="28"/>
        </w:rPr>
        <w:t>轉入學生如其部分課業成績無法連貫計算時，得依其轉入就讀學校之課業成績計算，或按學科測驗之成績評定之。</w:t>
      </w:r>
    </w:p>
    <w:p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szCs w:val="28"/>
        </w:rPr>
        <w:t>十</w:t>
      </w:r>
      <w:r w:rsidRPr="00A15F37">
        <w:rPr>
          <w:rFonts w:ascii="標楷體" w:eastAsia="標楷體" w:hAnsi="標楷體" w:hint="eastAsia"/>
          <w:color w:val="FF0000"/>
          <w:szCs w:val="28"/>
        </w:rPr>
        <w:t>四</w:t>
      </w:r>
      <w:r w:rsidRPr="00A15F37">
        <w:rPr>
          <w:rFonts w:ascii="標楷體" w:eastAsia="標楷體" w:hAnsi="標楷體"/>
          <w:szCs w:val="28"/>
        </w:rPr>
        <w:t>、學生成績之登記及處理資訊化，學習領域評量由教務處主辦，日常生活表現評量由學務處主辦，</w:t>
      </w:r>
      <w:r w:rsidRPr="00A15F37">
        <w:rPr>
          <w:rFonts w:ascii="標楷體" w:eastAsia="標楷體" w:hAnsi="標楷體" w:hint="eastAsia"/>
          <w:color w:val="FF0000"/>
          <w:szCs w:val="28"/>
        </w:rPr>
        <w:t>各班級導師及</w:t>
      </w:r>
      <w:r w:rsidRPr="00A15F37">
        <w:rPr>
          <w:rFonts w:ascii="標楷體" w:eastAsia="標楷體" w:hAnsi="標楷體"/>
          <w:szCs w:val="28"/>
        </w:rPr>
        <w:t>任課教師應配合辦理。</w:t>
      </w:r>
    </w:p>
    <w:p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szCs w:val="28"/>
        </w:rPr>
        <w:t>十</w:t>
      </w:r>
      <w:r w:rsidRPr="00A15F37">
        <w:rPr>
          <w:rFonts w:ascii="標楷體" w:eastAsia="標楷體" w:hAnsi="標楷體" w:hint="eastAsia"/>
          <w:color w:val="FF0000"/>
          <w:szCs w:val="28"/>
        </w:rPr>
        <w:t>五</w:t>
      </w:r>
      <w:r w:rsidRPr="00A15F37">
        <w:rPr>
          <w:rFonts w:ascii="標楷體" w:eastAsia="標楷體" w:hAnsi="標楷體"/>
          <w:szCs w:val="28"/>
        </w:rPr>
        <w:t>、學生</w:t>
      </w:r>
      <w:r w:rsidRPr="00A15F37">
        <w:rPr>
          <w:rFonts w:ascii="標楷體" w:eastAsia="標楷體" w:hAnsi="標楷體" w:hint="eastAsia"/>
          <w:szCs w:val="28"/>
        </w:rPr>
        <w:t>學習領域及日常生活表現之成績評</w:t>
      </w:r>
      <w:r w:rsidRPr="00A15F37">
        <w:rPr>
          <w:rFonts w:ascii="標楷體" w:eastAsia="標楷體" w:hAnsi="標楷體"/>
          <w:szCs w:val="28"/>
        </w:rPr>
        <w:t>量紀錄</w:t>
      </w:r>
      <w:r w:rsidRPr="00A15F37">
        <w:rPr>
          <w:rFonts w:ascii="標楷體" w:eastAsia="標楷體" w:hAnsi="標楷體" w:hint="eastAsia"/>
          <w:szCs w:val="28"/>
        </w:rPr>
        <w:t>及具體建議</w:t>
      </w:r>
      <w:r w:rsidRPr="00A15F37">
        <w:rPr>
          <w:rFonts w:ascii="標楷體" w:eastAsia="標楷體" w:hAnsi="標楷體"/>
          <w:szCs w:val="28"/>
        </w:rPr>
        <w:t>，應定期告知家長及學生。</w:t>
      </w:r>
    </w:p>
    <w:p w:rsidR="00A15F37" w:rsidRPr="00A15F37" w:rsidRDefault="00A15F37" w:rsidP="00A15F37">
      <w:pPr>
        <w:spacing w:line="400" w:lineRule="exact"/>
        <w:ind w:leftChars="404" w:left="987" w:hangingChars="7" w:hanging="17"/>
        <w:rPr>
          <w:rFonts w:ascii="標楷體" w:eastAsia="標楷體" w:hAnsi="標楷體"/>
          <w:szCs w:val="28"/>
        </w:rPr>
      </w:pPr>
      <w:r w:rsidRPr="00A15F37">
        <w:rPr>
          <w:rFonts w:ascii="標楷體" w:eastAsia="標楷體" w:hAnsi="標楷體"/>
          <w:szCs w:val="28"/>
        </w:rPr>
        <w:t>學期或畢業成績通知除量化紀錄外，應參酌學生人格特質、學習能力、生活態度、特殊才能等同時以文字描述加以說明，並提出具體建議。</w:t>
      </w:r>
    </w:p>
    <w:p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szCs w:val="28"/>
        </w:rPr>
        <w:t>十</w:t>
      </w:r>
      <w:r w:rsidRPr="00A15F37">
        <w:rPr>
          <w:rFonts w:ascii="標楷體" w:eastAsia="標楷體" w:hAnsi="標楷體" w:hint="eastAsia"/>
          <w:color w:val="FF0000"/>
          <w:szCs w:val="28"/>
        </w:rPr>
        <w:t>六</w:t>
      </w:r>
      <w:r w:rsidRPr="00A15F37">
        <w:rPr>
          <w:rFonts w:ascii="標楷體" w:eastAsia="標楷體" w:hAnsi="標楷體" w:hint="eastAsia"/>
          <w:szCs w:val="28"/>
        </w:rPr>
        <w:t>、學習領域之成績評量結果未達及格基準者依下列規定辦理：</w:t>
      </w:r>
    </w:p>
    <w:p w:rsidR="00A15F37" w:rsidRPr="00A15F37" w:rsidRDefault="00A15F37" w:rsidP="00A15F37">
      <w:pPr>
        <w:spacing w:line="400" w:lineRule="exact"/>
        <w:ind w:leftChars="200" w:left="480" w:firstLine="426"/>
        <w:rPr>
          <w:rFonts w:ascii="標楷體" w:eastAsia="標楷體" w:hAnsi="標楷體"/>
          <w:szCs w:val="28"/>
        </w:rPr>
      </w:pPr>
      <w:r w:rsidRPr="00A15F37">
        <w:rPr>
          <w:rFonts w:ascii="標楷體" w:eastAsia="標楷體" w:hAnsi="標楷體" w:hint="eastAsia"/>
          <w:szCs w:val="28"/>
        </w:rPr>
        <w:t>(一)施以補考或補救教學及相關補救措施。</w:t>
      </w:r>
    </w:p>
    <w:p w:rsidR="00A15F37" w:rsidRPr="00A15F37" w:rsidRDefault="00A15F37" w:rsidP="00A15F37">
      <w:pPr>
        <w:spacing w:line="400" w:lineRule="exact"/>
        <w:ind w:leftChars="352" w:left="1207" w:hangingChars="151" w:hanging="362"/>
        <w:rPr>
          <w:rFonts w:ascii="標楷體" w:eastAsia="標楷體" w:hAnsi="標楷體"/>
          <w:szCs w:val="28"/>
        </w:rPr>
      </w:pPr>
      <w:r w:rsidRPr="00A15F37">
        <w:rPr>
          <w:rFonts w:ascii="標楷體" w:eastAsia="標楷體" w:hAnsi="標楷體" w:hint="eastAsia"/>
          <w:szCs w:val="28"/>
        </w:rPr>
        <w:t>(二)經補考成績評定及格者，該學習領域學期成績應調整為六十分。補考不及格者，該領域成績就其補考成績或原成績擇優登錄。</w:t>
      </w:r>
    </w:p>
    <w:p w:rsidR="00A15F37" w:rsidRPr="00A15F37" w:rsidRDefault="00A15F37" w:rsidP="00A15F37">
      <w:pPr>
        <w:snapToGrid w:val="0"/>
        <w:spacing w:line="400" w:lineRule="exact"/>
        <w:ind w:leftChars="200" w:left="480" w:firstLine="426"/>
        <w:rPr>
          <w:rFonts w:ascii="標楷體" w:eastAsia="標楷體" w:hAnsi="標楷體"/>
          <w:szCs w:val="28"/>
        </w:rPr>
      </w:pPr>
      <w:r w:rsidRPr="00A15F37">
        <w:rPr>
          <w:rFonts w:ascii="標楷體" w:eastAsia="標楷體" w:hAnsi="標楷體" w:hint="eastAsia"/>
          <w:szCs w:val="28"/>
        </w:rPr>
        <w:t>(三)本校另訂定「學生成績評量結果未達丙等之預警</w:t>
      </w:r>
      <w:r w:rsidRPr="00A15F37">
        <w:rPr>
          <w:rFonts w:ascii="標楷體" w:eastAsia="標楷體" w:hAnsi="標楷體"/>
          <w:szCs w:val="28"/>
        </w:rPr>
        <w:t>、</w:t>
      </w:r>
      <w:r w:rsidRPr="00A15F37">
        <w:rPr>
          <w:rFonts w:ascii="標楷體" w:eastAsia="標楷體" w:hAnsi="標楷體" w:hint="eastAsia"/>
          <w:szCs w:val="28"/>
        </w:rPr>
        <w:t>輔導、補考措</w:t>
      </w:r>
    </w:p>
    <w:p w:rsidR="00A15F37" w:rsidRPr="00A15F37" w:rsidRDefault="00A15F37" w:rsidP="00A15F37">
      <w:pPr>
        <w:snapToGrid w:val="0"/>
        <w:spacing w:line="400" w:lineRule="exact"/>
        <w:ind w:leftChars="200" w:left="480" w:firstLine="426"/>
        <w:rPr>
          <w:rFonts w:ascii="標楷體" w:eastAsia="標楷體" w:hAnsi="標楷體"/>
          <w:szCs w:val="28"/>
        </w:rPr>
      </w:pPr>
      <w:r w:rsidRPr="00A15F37">
        <w:rPr>
          <w:rFonts w:ascii="標楷體" w:eastAsia="標楷體" w:hAnsi="標楷體" w:hint="eastAsia"/>
          <w:szCs w:val="28"/>
        </w:rPr>
        <w:t xml:space="preserve">   施實施原則」</w:t>
      </w:r>
    </w:p>
    <w:p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szCs w:val="28"/>
        </w:rPr>
        <w:t>十</w:t>
      </w:r>
      <w:r w:rsidRPr="00A15F37">
        <w:rPr>
          <w:rFonts w:ascii="標楷體" w:eastAsia="標楷體" w:hAnsi="標楷體" w:hint="eastAsia"/>
          <w:color w:val="FF0000"/>
          <w:szCs w:val="28"/>
        </w:rPr>
        <w:t>七</w:t>
      </w:r>
      <w:r w:rsidRPr="00A15F37">
        <w:rPr>
          <w:rFonts w:ascii="標楷體" w:eastAsia="標楷體" w:hAnsi="標楷體"/>
          <w:szCs w:val="28"/>
        </w:rPr>
        <w:t>、</w:t>
      </w:r>
      <w:r w:rsidRPr="00A15F37">
        <w:rPr>
          <w:rFonts w:ascii="標楷體" w:eastAsia="標楷體" w:hAnsi="標楷體" w:hint="eastAsia"/>
          <w:szCs w:val="28"/>
        </w:rPr>
        <w:t>學生在校成績包括學習領域評量成績與日常生活表現，成立學生成績評量審查委員會（以下簡稱審查委員會），</w:t>
      </w:r>
      <w:r w:rsidRPr="00A15F37">
        <w:rPr>
          <w:rFonts w:ascii="標楷體" w:eastAsia="標楷體" w:hAnsi="標楷體"/>
          <w:szCs w:val="28"/>
        </w:rPr>
        <w:t>研議、審查學生成績評量事宜。</w:t>
      </w:r>
    </w:p>
    <w:p w:rsidR="00A15F37" w:rsidRPr="00A15F37" w:rsidRDefault="00A15F37" w:rsidP="00A15F37">
      <w:pPr>
        <w:spacing w:line="400" w:lineRule="exact"/>
        <w:ind w:leftChars="405" w:left="972"/>
        <w:rPr>
          <w:rFonts w:ascii="標楷體" w:eastAsia="標楷體" w:hAnsi="標楷體"/>
          <w:szCs w:val="28"/>
        </w:rPr>
      </w:pPr>
      <w:r w:rsidRPr="00A15F37">
        <w:rPr>
          <w:rFonts w:ascii="標楷體" w:eastAsia="標楷體" w:hAnsi="標楷體" w:hint="eastAsia"/>
          <w:szCs w:val="28"/>
        </w:rPr>
        <w:t>評量小組置委員五至十七人，由</w:t>
      </w:r>
      <w:r w:rsidRPr="00A15F37">
        <w:rPr>
          <w:rFonts w:ascii="標楷體" w:eastAsia="標楷體" w:hAnsi="標楷體"/>
          <w:szCs w:val="28"/>
        </w:rPr>
        <w:t>學校行政人員、教師、教師會及家長會等代表</w:t>
      </w:r>
      <w:r w:rsidRPr="00A15F37">
        <w:rPr>
          <w:rFonts w:ascii="標楷體" w:eastAsia="標楷體" w:hAnsi="標楷體" w:hint="eastAsia"/>
          <w:szCs w:val="28"/>
        </w:rPr>
        <w:t>組成</w:t>
      </w:r>
      <w:r w:rsidRPr="00A15F37">
        <w:rPr>
          <w:rFonts w:ascii="標楷體" w:eastAsia="標楷體" w:hAnsi="標楷體"/>
          <w:szCs w:val="28"/>
        </w:rPr>
        <w:t>。</w:t>
      </w:r>
    </w:p>
    <w:p w:rsidR="00A15F37" w:rsidRPr="00A15F37" w:rsidRDefault="00A15F37" w:rsidP="00A15F37">
      <w:pPr>
        <w:spacing w:line="400" w:lineRule="exact"/>
        <w:ind w:leftChars="405" w:left="972"/>
        <w:rPr>
          <w:rFonts w:ascii="標楷體" w:eastAsia="標楷體" w:hAnsi="標楷體"/>
          <w:szCs w:val="28"/>
        </w:rPr>
      </w:pPr>
      <w:r w:rsidRPr="00A15F37">
        <w:rPr>
          <w:rFonts w:ascii="標楷體" w:eastAsia="標楷體" w:hAnsi="標楷體" w:hint="eastAsia"/>
          <w:szCs w:val="28"/>
        </w:rPr>
        <w:t>審查委員會得就學生</w:t>
      </w:r>
      <w:r w:rsidRPr="00A15F37">
        <w:rPr>
          <w:rFonts w:ascii="標楷體" w:eastAsia="標楷體" w:hAnsi="標楷體"/>
          <w:szCs w:val="28"/>
        </w:rPr>
        <w:t>學習領域評量</w:t>
      </w:r>
      <w:r w:rsidRPr="00A15F37">
        <w:rPr>
          <w:rFonts w:ascii="標楷體" w:eastAsia="標楷體" w:hAnsi="標楷體" w:hint="eastAsia"/>
          <w:szCs w:val="28"/>
        </w:rPr>
        <w:t>成績及日常生活表現綜合表現，審酌發給畢業證書或修業證明書。</w:t>
      </w:r>
    </w:p>
    <w:p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szCs w:val="28"/>
        </w:rPr>
        <w:t>十</w:t>
      </w:r>
      <w:r w:rsidRPr="00A15F37">
        <w:rPr>
          <w:rFonts w:ascii="標楷體" w:eastAsia="標楷體" w:hAnsi="標楷體" w:hint="eastAsia"/>
          <w:color w:val="FF0000"/>
          <w:szCs w:val="28"/>
        </w:rPr>
        <w:t>八</w:t>
      </w:r>
      <w:r w:rsidRPr="00A15F37">
        <w:rPr>
          <w:rFonts w:ascii="標楷體" w:eastAsia="標楷體" w:hAnsi="標楷體"/>
          <w:szCs w:val="28"/>
        </w:rPr>
        <w:t>、</w:t>
      </w:r>
      <w:r w:rsidRPr="00A15F37">
        <w:rPr>
          <w:rFonts w:ascii="標楷體" w:eastAsia="標楷體" w:hAnsi="標楷體" w:hint="eastAsia"/>
          <w:szCs w:val="28"/>
        </w:rPr>
        <w:t>學生修業期滿，經審查委員會審查符合下列規定者，由學校發給畢業證書；不符規定者，發給修業證明書：</w:t>
      </w:r>
    </w:p>
    <w:p w:rsidR="00A15F37" w:rsidRPr="00A15F37" w:rsidRDefault="00A15F37" w:rsidP="00A15F37">
      <w:pPr>
        <w:spacing w:line="400" w:lineRule="exact"/>
        <w:ind w:leftChars="152" w:left="989" w:hangingChars="260" w:hanging="624"/>
        <w:rPr>
          <w:rFonts w:ascii="標楷體" w:eastAsia="標楷體" w:hAnsi="標楷體"/>
          <w:szCs w:val="28"/>
        </w:rPr>
      </w:pPr>
      <w:r w:rsidRPr="00A15F37">
        <w:rPr>
          <w:rFonts w:ascii="標楷體" w:eastAsia="標楷體" w:hAnsi="標楷體" w:hint="eastAsia"/>
          <w:szCs w:val="28"/>
        </w:rPr>
        <w:t>(一)學習期間扣除學校核可之公、喪、病假，上課總出席率至少達三分之二以上，且經獎懲抵銷後，未滿三大過。</w:t>
      </w:r>
    </w:p>
    <w:p w:rsidR="00A15F37" w:rsidRPr="00A15F37" w:rsidRDefault="00A15F37" w:rsidP="00A15F37">
      <w:pPr>
        <w:spacing w:line="400" w:lineRule="exact"/>
        <w:ind w:leftChars="152" w:left="989" w:hangingChars="260" w:hanging="624"/>
        <w:rPr>
          <w:rFonts w:ascii="標楷體" w:eastAsia="標楷體" w:hAnsi="標楷體"/>
          <w:szCs w:val="28"/>
        </w:rPr>
      </w:pPr>
      <w:r w:rsidRPr="00A15F37">
        <w:rPr>
          <w:rFonts w:ascii="標楷體" w:eastAsia="標楷體" w:hAnsi="標楷體" w:hint="eastAsia"/>
          <w:szCs w:val="28"/>
        </w:rPr>
        <w:t>(二)八大學習領域有四大學習領域以上</w:t>
      </w:r>
      <w:r w:rsidRPr="00A15F37">
        <w:rPr>
          <w:rFonts w:ascii="標楷體" w:eastAsia="標楷體" w:hAnsi="標楷體" w:hint="eastAsia"/>
          <w:color w:val="FF0000"/>
          <w:szCs w:val="28"/>
        </w:rPr>
        <w:t>，其各領域之</w:t>
      </w:r>
      <w:r w:rsidRPr="00A15F37">
        <w:rPr>
          <w:rFonts w:ascii="標楷體" w:eastAsia="標楷體" w:hAnsi="標楷體" w:hint="eastAsia"/>
          <w:szCs w:val="28"/>
        </w:rPr>
        <w:t>畢業總平均成績，</w:t>
      </w:r>
      <w:r w:rsidRPr="00A15F37">
        <w:rPr>
          <w:rFonts w:ascii="標楷體" w:eastAsia="標楷體" w:hAnsi="標楷體" w:hint="eastAsia"/>
          <w:color w:val="FF0000"/>
          <w:szCs w:val="28"/>
        </w:rPr>
        <w:t>均達</w:t>
      </w:r>
      <w:r w:rsidRPr="00A15F37">
        <w:rPr>
          <w:rFonts w:ascii="標楷體" w:eastAsia="標楷體" w:hAnsi="標楷體" w:hint="eastAsia"/>
          <w:szCs w:val="28"/>
        </w:rPr>
        <w:t>丙等以上。</w:t>
      </w:r>
    </w:p>
    <w:p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szCs w:val="28"/>
        </w:rPr>
        <w:t>十</w:t>
      </w:r>
      <w:r w:rsidRPr="00A15F37">
        <w:rPr>
          <w:rFonts w:ascii="標楷體" w:eastAsia="標楷體" w:hAnsi="標楷體" w:hint="eastAsia"/>
          <w:color w:val="FF0000"/>
          <w:szCs w:val="28"/>
        </w:rPr>
        <w:t>九</w:t>
      </w:r>
      <w:r w:rsidRPr="00A15F37">
        <w:rPr>
          <w:rFonts w:ascii="標楷體" w:eastAsia="標楷體" w:hAnsi="標楷體" w:hint="eastAsia"/>
          <w:szCs w:val="28"/>
        </w:rPr>
        <w:t>、為輔導學生升學所辦理之模擬升學測驗，其成績不得納入學生評量成績計算。</w:t>
      </w:r>
    </w:p>
    <w:p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color w:val="FF0000"/>
          <w:szCs w:val="28"/>
        </w:rPr>
        <w:t>二十</w:t>
      </w:r>
      <w:r w:rsidRPr="00A15F37">
        <w:rPr>
          <w:rFonts w:ascii="標楷體" w:eastAsia="標楷體" w:hAnsi="標楷體" w:hint="eastAsia"/>
          <w:szCs w:val="28"/>
        </w:rPr>
        <w:t>、學生之成績評量結果，應妥為保存及管理，並維護個人隱私與權益；其評量結果及紀錄處理，應依個人資料保護法規相關規定辦理。</w:t>
      </w:r>
    </w:p>
    <w:p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szCs w:val="28"/>
        </w:rPr>
        <w:t>二十</w:t>
      </w:r>
      <w:r w:rsidRPr="00A15F37">
        <w:rPr>
          <w:rFonts w:ascii="標楷體" w:eastAsia="標楷體" w:hAnsi="標楷體" w:hint="eastAsia"/>
          <w:color w:val="FF0000"/>
          <w:szCs w:val="28"/>
        </w:rPr>
        <w:t>一</w:t>
      </w:r>
      <w:r w:rsidRPr="00A15F37">
        <w:rPr>
          <w:rFonts w:ascii="標楷體" w:eastAsia="標楷體" w:hAnsi="標楷體" w:hint="eastAsia"/>
          <w:szCs w:val="28"/>
        </w:rPr>
        <w:t>、有關國中教育會考（以下簡稱會考）辦理方式，依教育部國民小學及國民中學學生成績評量準則辦理。</w:t>
      </w:r>
    </w:p>
    <w:p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szCs w:val="28"/>
        </w:rPr>
        <w:t xml:space="preserve">      學生除經本校函送家長切結書至市府同意核備者外，均應參加會考。</w:t>
      </w:r>
    </w:p>
    <w:p w:rsidR="00A15F37" w:rsidRPr="00A15F37" w:rsidRDefault="00A15F37" w:rsidP="00A15F37">
      <w:pPr>
        <w:spacing w:line="400" w:lineRule="exact"/>
        <w:ind w:left="720" w:hangingChars="300" w:hanging="720"/>
        <w:rPr>
          <w:rFonts w:ascii="標楷體" w:eastAsia="標楷體" w:hAnsi="標楷體"/>
          <w:szCs w:val="28"/>
        </w:rPr>
      </w:pPr>
      <w:r w:rsidRPr="00A15F37">
        <w:rPr>
          <w:rFonts w:ascii="標楷體" w:eastAsia="標楷體" w:hAnsi="標楷體" w:hint="eastAsia"/>
          <w:szCs w:val="28"/>
        </w:rPr>
        <w:t xml:space="preserve">  二十</w:t>
      </w:r>
      <w:r w:rsidRPr="00A15F37">
        <w:rPr>
          <w:rFonts w:ascii="標楷體" w:eastAsia="標楷體" w:hAnsi="標楷體" w:hint="eastAsia"/>
          <w:color w:val="FF0000"/>
          <w:szCs w:val="28"/>
        </w:rPr>
        <w:t>二</w:t>
      </w:r>
      <w:r w:rsidRPr="00A15F37">
        <w:rPr>
          <w:rFonts w:ascii="標楷體" w:eastAsia="標楷體" w:hAnsi="標楷體" w:hint="eastAsia"/>
          <w:szCs w:val="28"/>
        </w:rPr>
        <w:t>、</w:t>
      </w:r>
      <w:r w:rsidRPr="00A15F37">
        <w:rPr>
          <w:rFonts w:ascii="標楷體" w:eastAsia="標楷體" w:hAnsi="標楷體"/>
          <w:szCs w:val="28"/>
        </w:rPr>
        <w:t>本規定</w:t>
      </w:r>
      <w:r w:rsidRPr="00A15F37">
        <w:rPr>
          <w:rFonts w:ascii="標楷體" w:eastAsia="標楷體" w:hAnsi="標楷體" w:hint="eastAsia"/>
          <w:szCs w:val="28"/>
        </w:rPr>
        <w:t>經校務會議通過後實施。</w:t>
      </w:r>
    </w:p>
    <w:p w:rsidR="00A15F37" w:rsidRPr="00A15F37" w:rsidRDefault="00A15F37" w:rsidP="00A15F37">
      <w:pPr>
        <w:rPr>
          <w:rFonts w:ascii="標楷體" w:eastAsia="標楷體" w:hAnsi="標楷體"/>
        </w:rPr>
      </w:pPr>
    </w:p>
    <w:p w:rsidR="00E076DD" w:rsidRPr="00A15F37" w:rsidRDefault="00E076DD">
      <w:pPr>
        <w:rPr>
          <w:rFonts w:ascii="標楷體" w:eastAsia="標楷體" w:hAnsi="標楷體"/>
        </w:rPr>
      </w:pPr>
    </w:p>
    <w:sectPr w:rsidR="00E076DD" w:rsidRPr="00A15F3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E46" w:rsidRDefault="00907E46" w:rsidP="006A1EB5">
      <w:r>
        <w:separator/>
      </w:r>
    </w:p>
  </w:endnote>
  <w:endnote w:type="continuationSeparator" w:id="0">
    <w:p w:rsidR="00907E46" w:rsidRDefault="00907E46" w:rsidP="006A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E46" w:rsidRDefault="00907E46" w:rsidP="006A1EB5">
      <w:r>
        <w:separator/>
      </w:r>
    </w:p>
  </w:footnote>
  <w:footnote w:type="continuationSeparator" w:id="0">
    <w:p w:rsidR="00907E46" w:rsidRDefault="00907E46" w:rsidP="006A1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20C97"/>
    <w:multiLevelType w:val="hybridMultilevel"/>
    <w:tmpl w:val="6FDEFF0A"/>
    <w:lvl w:ilvl="0" w:tplc="C36C89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53C"/>
    <w:rsid w:val="00040713"/>
    <w:rsid w:val="002A0A5A"/>
    <w:rsid w:val="00367977"/>
    <w:rsid w:val="003711FA"/>
    <w:rsid w:val="00455AA0"/>
    <w:rsid w:val="004F3B1B"/>
    <w:rsid w:val="00676237"/>
    <w:rsid w:val="006A1EB5"/>
    <w:rsid w:val="006F7C02"/>
    <w:rsid w:val="00793211"/>
    <w:rsid w:val="007E753C"/>
    <w:rsid w:val="008B3FD0"/>
    <w:rsid w:val="00907E46"/>
    <w:rsid w:val="00983928"/>
    <w:rsid w:val="00A15F37"/>
    <w:rsid w:val="00B92790"/>
    <w:rsid w:val="00BF2CD5"/>
    <w:rsid w:val="00CD16B9"/>
    <w:rsid w:val="00D01659"/>
    <w:rsid w:val="00E076DD"/>
    <w:rsid w:val="00ED1BDC"/>
    <w:rsid w:val="00F94DAC"/>
    <w:rsid w:val="00FF0B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BAE2E5-6906-44B0-A2B1-B858F751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EB5"/>
    <w:pPr>
      <w:tabs>
        <w:tab w:val="center" w:pos="4153"/>
        <w:tab w:val="right" w:pos="8306"/>
      </w:tabs>
      <w:snapToGrid w:val="0"/>
    </w:pPr>
    <w:rPr>
      <w:sz w:val="20"/>
      <w:szCs w:val="20"/>
    </w:rPr>
  </w:style>
  <w:style w:type="character" w:customStyle="1" w:styleId="a4">
    <w:name w:val="頁首 字元"/>
    <w:basedOn w:val="a0"/>
    <w:link w:val="a3"/>
    <w:uiPriority w:val="99"/>
    <w:rsid w:val="006A1EB5"/>
    <w:rPr>
      <w:sz w:val="20"/>
      <w:szCs w:val="20"/>
    </w:rPr>
  </w:style>
  <w:style w:type="paragraph" w:styleId="a5">
    <w:name w:val="footer"/>
    <w:basedOn w:val="a"/>
    <w:link w:val="a6"/>
    <w:uiPriority w:val="99"/>
    <w:unhideWhenUsed/>
    <w:rsid w:val="006A1EB5"/>
    <w:pPr>
      <w:tabs>
        <w:tab w:val="center" w:pos="4153"/>
        <w:tab w:val="right" w:pos="8306"/>
      </w:tabs>
      <w:snapToGrid w:val="0"/>
    </w:pPr>
    <w:rPr>
      <w:sz w:val="20"/>
      <w:szCs w:val="20"/>
    </w:rPr>
  </w:style>
  <w:style w:type="character" w:customStyle="1" w:styleId="a6">
    <w:name w:val="頁尾 字元"/>
    <w:basedOn w:val="a0"/>
    <w:link w:val="a5"/>
    <w:uiPriority w:val="99"/>
    <w:rsid w:val="006A1EB5"/>
    <w:rPr>
      <w:sz w:val="20"/>
      <w:szCs w:val="20"/>
    </w:rPr>
  </w:style>
  <w:style w:type="paragraph" w:styleId="a7">
    <w:name w:val="List Paragraph"/>
    <w:basedOn w:val="a"/>
    <w:uiPriority w:val="34"/>
    <w:qFormat/>
    <w:rsid w:val="008B3FD0"/>
    <w:pPr>
      <w:ind w:leftChars="200" w:left="480"/>
    </w:pPr>
  </w:style>
  <w:style w:type="character" w:styleId="a8">
    <w:name w:val="annotation reference"/>
    <w:basedOn w:val="a0"/>
    <w:uiPriority w:val="99"/>
    <w:semiHidden/>
    <w:unhideWhenUsed/>
    <w:rsid w:val="008B3FD0"/>
    <w:rPr>
      <w:sz w:val="18"/>
      <w:szCs w:val="18"/>
    </w:rPr>
  </w:style>
  <w:style w:type="paragraph" w:styleId="a9">
    <w:name w:val="annotation text"/>
    <w:basedOn w:val="a"/>
    <w:link w:val="aa"/>
    <w:uiPriority w:val="99"/>
    <w:semiHidden/>
    <w:unhideWhenUsed/>
    <w:rsid w:val="008B3FD0"/>
  </w:style>
  <w:style w:type="character" w:customStyle="1" w:styleId="aa">
    <w:name w:val="註解文字 字元"/>
    <w:basedOn w:val="a0"/>
    <w:link w:val="a9"/>
    <w:uiPriority w:val="99"/>
    <w:semiHidden/>
    <w:rsid w:val="008B3FD0"/>
  </w:style>
  <w:style w:type="paragraph" w:styleId="ab">
    <w:name w:val="annotation subject"/>
    <w:basedOn w:val="a9"/>
    <w:next w:val="a9"/>
    <w:link w:val="ac"/>
    <w:uiPriority w:val="99"/>
    <w:semiHidden/>
    <w:unhideWhenUsed/>
    <w:rsid w:val="008B3FD0"/>
    <w:rPr>
      <w:b/>
      <w:bCs/>
    </w:rPr>
  </w:style>
  <w:style w:type="character" w:customStyle="1" w:styleId="ac">
    <w:name w:val="註解主旨 字元"/>
    <w:basedOn w:val="aa"/>
    <w:link w:val="ab"/>
    <w:uiPriority w:val="99"/>
    <w:semiHidden/>
    <w:rsid w:val="008B3FD0"/>
    <w:rPr>
      <w:b/>
      <w:bCs/>
    </w:rPr>
  </w:style>
  <w:style w:type="paragraph" w:styleId="ad">
    <w:name w:val="Balloon Text"/>
    <w:basedOn w:val="a"/>
    <w:link w:val="ae"/>
    <w:uiPriority w:val="99"/>
    <w:semiHidden/>
    <w:unhideWhenUsed/>
    <w:rsid w:val="008B3FD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B3F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cp:revision>
  <dcterms:created xsi:type="dcterms:W3CDTF">2024-08-20T05:34:00Z</dcterms:created>
  <dcterms:modified xsi:type="dcterms:W3CDTF">2024-08-28T00:30:00Z</dcterms:modified>
</cp:coreProperties>
</file>